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D76" w:rsidRDefault="00277D76" w:rsidP="00277D76">
      <w:pPr>
        <w:jc w:val="center"/>
        <w:rPr>
          <w:b/>
          <w:sz w:val="26"/>
          <w:szCs w:val="26"/>
        </w:rPr>
      </w:pPr>
      <w:r>
        <w:rPr>
          <w:b/>
          <w:sz w:val="26"/>
          <w:szCs w:val="26"/>
        </w:rPr>
        <w:t xml:space="preserve">ИНФОРМАЦИЯ  </w:t>
      </w:r>
    </w:p>
    <w:p w:rsidR="00277D76" w:rsidRDefault="00277D76" w:rsidP="00277D76">
      <w:pPr>
        <w:jc w:val="center"/>
        <w:rPr>
          <w:b/>
          <w:color w:val="22272F"/>
          <w:sz w:val="26"/>
          <w:szCs w:val="26"/>
          <w:shd w:val="clear" w:color="auto" w:fill="FFFFFF"/>
        </w:rPr>
      </w:pPr>
      <w:r>
        <w:rPr>
          <w:b/>
          <w:sz w:val="26"/>
          <w:szCs w:val="26"/>
        </w:rPr>
        <w:t xml:space="preserve">о </w:t>
      </w:r>
      <w:r>
        <w:rPr>
          <w:b/>
          <w:color w:val="22272F"/>
          <w:sz w:val="26"/>
          <w:szCs w:val="26"/>
          <w:shd w:val="clear" w:color="auto" w:fill="FFFFFF"/>
        </w:rPr>
        <w:t xml:space="preserve"> проведенном контрольном мероприятии, о выявленных при его проведении нарушениях, о внесенных представлениях, а также о принятых по нему  </w:t>
      </w:r>
    </w:p>
    <w:p w:rsidR="006A2269" w:rsidRDefault="00277D76" w:rsidP="00277D76">
      <w:pPr>
        <w:jc w:val="center"/>
        <w:rPr>
          <w:b/>
        </w:rPr>
      </w:pPr>
      <w:r>
        <w:rPr>
          <w:b/>
          <w:color w:val="22272F"/>
          <w:sz w:val="26"/>
          <w:szCs w:val="26"/>
          <w:shd w:val="clear" w:color="auto" w:fill="FFFFFF"/>
        </w:rPr>
        <w:t>решениях и мерах</w:t>
      </w:r>
    </w:p>
    <w:p w:rsidR="00096906" w:rsidRPr="00490EC6" w:rsidRDefault="008D10C7" w:rsidP="006A2269">
      <w:pPr>
        <w:rPr>
          <w:b/>
        </w:rPr>
      </w:pPr>
      <w:r w:rsidRPr="00490EC6">
        <w:rPr>
          <w:b/>
        </w:rPr>
        <w:t xml:space="preserve">от </w:t>
      </w:r>
      <w:r w:rsidR="009234DA">
        <w:rPr>
          <w:b/>
        </w:rPr>
        <w:t>19.0</w:t>
      </w:r>
      <w:r w:rsidR="005D0E38">
        <w:rPr>
          <w:b/>
        </w:rPr>
        <w:t>2.202</w:t>
      </w:r>
      <w:r w:rsidR="009234DA">
        <w:rPr>
          <w:b/>
        </w:rPr>
        <w:t>1</w:t>
      </w:r>
    </w:p>
    <w:p w:rsidR="006A2269" w:rsidRPr="00211C77" w:rsidRDefault="006A2269" w:rsidP="006A2269">
      <w:pPr>
        <w:rPr>
          <w:b/>
        </w:rPr>
      </w:pPr>
    </w:p>
    <w:p w:rsidR="00277D76" w:rsidRDefault="008D18AF" w:rsidP="008D18AF">
      <w:pPr>
        <w:jc w:val="center"/>
        <w:rPr>
          <w:sz w:val="26"/>
          <w:szCs w:val="26"/>
          <w:u w:val="single"/>
        </w:rPr>
      </w:pPr>
      <w:r w:rsidRPr="001B6710">
        <w:rPr>
          <w:sz w:val="26"/>
          <w:szCs w:val="26"/>
          <w:u w:val="single"/>
        </w:rPr>
        <w:t xml:space="preserve">«Проверка законности, результативности (эффективности и экономности) использования бюджетных средств и имущества» Муниципального казенного образовательного учреждения </w:t>
      </w:r>
    </w:p>
    <w:p w:rsidR="004B0F51" w:rsidRPr="001B6710" w:rsidRDefault="008D18AF" w:rsidP="008D18AF">
      <w:pPr>
        <w:jc w:val="center"/>
        <w:rPr>
          <w:sz w:val="26"/>
          <w:szCs w:val="26"/>
          <w:u w:val="single"/>
        </w:rPr>
      </w:pPr>
      <w:r w:rsidRPr="001B6710">
        <w:rPr>
          <w:sz w:val="26"/>
          <w:szCs w:val="26"/>
          <w:u w:val="single"/>
        </w:rPr>
        <w:t>«</w:t>
      </w:r>
      <w:r w:rsidR="009234DA">
        <w:rPr>
          <w:sz w:val="26"/>
          <w:szCs w:val="26"/>
          <w:u w:val="single"/>
        </w:rPr>
        <w:t xml:space="preserve">Павловская средняя </w:t>
      </w:r>
      <w:r w:rsidRPr="001B6710">
        <w:rPr>
          <w:sz w:val="26"/>
          <w:szCs w:val="26"/>
          <w:u w:val="single"/>
        </w:rPr>
        <w:t xml:space="preserve"> обще</w:t>
      </w:r>
      <w:r w:rsidR="009234DA">
        <w:rPr>
          <w:sz w:val="26"/>
          <w:szCs w:val="26"/>
          <w:u w:val="single"/>
        </w:rPr>
        <w:t>образовательная школа»</w:t>
      </w:r>
    </w:p>
    <w:p w:rsidR="00B07714" w:rsidRDefault="00361781" w:rsidP="00B07714">
      <w:pPr>
        <w:jc w:val="center"/>
        <w:rPr>
          <w:sz w:val="20"/>
          <w:szCs w:val="20"/>
        </w:rPr>
      </w:pPr>
      <w:r w:rsidRPr="00B07714">
        <w:rPr>
          <w:sz w:val="20"/>
          <w:szCs w:val="20"/>
        </w:rPr>
        <w:t>(наименование объекта мероприятия)</w:t>
      </w:r>
    </w:p>
    <w:p w:rsidR="00277D76" w:rsidRPr="00B07714" w:rsidRDefault="00277D76" w:rsidP="00B07714">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
        <w:gridCol w:w="7133"/>
        <w:gridCol w:w="1525"/>
      </w:tblGrid>
      <w:tr w:rsidR="006E68EC" w:rsidRPr="00B07714" w:rsidTr="00DE0FC4">
        <w:tc>
          <w:tcPr>
            <w:tcW w:w="913" w:type="dxa"/>
            <w:shd w:val="clear" w:color="auto" w:fill="auto"/>
          </w:tcPr>
          <w:p w:rsidR="006E68EC" w:rsidRPr="00B07714" w:rsidRDefault="006E68EC" w:rsidP="00DE0FC4">
            <w:pPr>
              <w:jc w:val="center"/>
            </w:pPr>
            <w:r w:rsidRPr="00B07714">
              <w:t>№ п/п</w:t>
            </w:r>
          </w:p>
        </w:tc>
        <w:tc>
          <w:tcPr>
            <w:tcW w:w="7133" w:type="dxa"/>
            <w:shd w:val="clear" w:color="auto" w:fill="auto"/>
          </w:tcPr>
          <w:p w:rsidR="006E68EC" w:rsidRPr="00B07714" w:rsidRDefault="006E68EC" w:rsidP="00DE0FC4">
            <w:pPr>
              <w:jc w:val="center"/>
            </w:pPr>
            <w:r w:rsidRPr="00B07714">
              <w:t>Наименование показателя</w:t>
            </w:r>
          </w:p>
        </w:tc>
        <w:tc>
          <w:tcPr>
            <w:tcW w:w="1525" w:type="dxa"/>
            <w:shd w:val="clear" w:color="auto" w:fill="auto"/>
          </w:tcPr>
          <w:p w:rsidR="006E68EC" w:rsidRPr="00B07714" w:rsidRDefault="006E68EC" w:rsidP="00DE0FC4">
            <w:pPr>
              <w:jc w:val="center"/>
            </w:pPr>
            <w:r w:rsidRPr="00B07714">
              <w:t>Значение показателя</w:t>
            </w:r>
          </w:p>
        </w:tc>
      </w:tr>
      <w:tr w:rsidR="006E68EC" w:rsidRPr="004B0F51" w:rsidTr="00DE0FC4">
        <w:tc>
          <w:tcPr>
            <w:tcW w:w="9571" w:type="dxa"/>
            <w:gridSpan w:val="3"/>
            <w:shd w:val="clear" w:color="auto" w:fill="auto"/>
          </w:tcPr>
          <w:p w:rsidR="006E68EC" w:rsidRPr="00B07714" w:rsidRDefault="006E68EC" w:rsidP="00DE0FC4">
            <w:pPr>
              <w:jc w:val="center"/>
              <w:rPr>
                <w:b/>
              </w:rPr>
            </w:pPr>
            <w:r w:rsidRPr="00B07714">
              <w:rPr>
                <w:b/>
              </w:rPr>
              <w:t xml:space="preserve">Раздел </w:t>
            </w:r>
            <w:r w:rsidRPr="00B07714">
              <w:rPr>
                <w:b/>
                <w:lang w:val="en-US"/>
              </w:rPr>
              <w:t>I</w:t>
            </w:r>
            <w:r w:rsidRPr="00B07714">
              <w:rPr>
                <w:b/>
              </w:rPr>
              <w:t>. Сведения о проведенных контрольных мероприятиях</w:t>
            </w:r>
          </w:p>
        </w:tc>
      </w:tr>
      <w:tr w:rsidR="006E68EC" w:rsidRPr="004B0F51" w:rsidTr="00DE0FC4">
        <w:tc>
          <w:tcPr>
            <w:tcW w:w="913" w:type="dxa"/>
            <w:shd w:val="clear" w:color="auto" w:fill="auto"/>
          </w:tcPr>
          <w:p w:rsidR="006E68EC" w:rsidRPr="00B07714" w:rsidRDefault="006E68EC" w:rsidP="00DE0FC4">
            <w:pPr>
              <w:jc w:val="center"/>
            </w:pPr>
            <w:r w:rsidRPr="00B07714">
              <w:t xml:space="preserve">1. </w:t>
            </w:r>
          </w:p>
        </w:tc>
        <w:tc>
          <w:tcPr>
            <w:tcW w:w="7133" w:type="dxa"/>
            <w:shd w:val="clear" w:color="auto" w:fill="auto"/>
          </w:tcPr>
          <w:p w:rsidR="006E68EC" w:rsidRPr="00B07714" w:rsidRDefault="006E68EC" w:rsidP="00DE0FC4">
            <w:pPr>
              <w:jc w:val="both"/>
            </w:pPr>
            <w:r w:rsidRPr="00B07714">
              <w:t xml:space="preserve">Количество проведенных контрольных мероприятий (единиц), </w:t>
            </w:r>
          </w:p>
          <w:p w:rsidR="006E68EC" w:rsidRPr="00B07714" w:rsidRDefault="006E68EC" w:rsidP="00DE0FC4">
            <w:pPr>
              <w:jc w:val="both"/>
            </w:pPr>
            <w:r w:rsidRPr="00B07714">
              <w:t>в том числе:</w:t>
            </w:r>
          </w:p>
        </w:tc>
        <w:tc>
          <w:tcPr>
            <w:tcW w:w="1525" w:type="dxa"/>
            <w:shd w:val="clear" w:color="auto" w:fill="auto"/>
            <w:vAlign w:val="center"/>
          </w:tcPr>
          <w:p w:rsidR="006E68EC" w:rsidRPr="00B07714" w:rsidRDefault="003B0AF4" w:rsidP="00DE0FC4">
            <w:pPr>
              <w:jc w:val="center"/>
            </w:pPr>
            <w:r>
              <w:t>1</w:t>
            </w:r>
          </w:p>
        </w:tc>
      </w:tr>
      <w:tr w:rsidR="006E68EC" w:rsidRPr="004B0F51" w:rsidTr="00DE0FC4">
        <w:tc>
          <w:tcPr>
            <w:tcW w:w="913" w:type="dxa"/>
            <w:shd w:val="clear" w:color="auto" w:fill="auto"/>
          </w:tcPr>
          <w:p w:rsidR="006E68EC" w:rsidRPr="00B07714" w:rsidRDefault="006E68EC" w:rsidP="00DE0FC4">
            <w:pPr>
              <w:jc w:val="center"/>
            </w:pPr>
          </w:p>
        </w:tc>
        <w:tc>
          <w:tcPr>
            <w:tcW w:w="7133" w:type="dxa"/>
            <w:shd w:val="clear" w:color="auto" w:fill="auto"/>
          </w:tcPr>
          <w:p w:rsidR="006E68EC" w:rsidRPr="00B07714" w:rsidRDefault="006E68EC" w:rsidP="00DE0FC4">
            <w:pPr>
              <w:jc w:val="both"/>
            </w:pPr>
            <w:r w:rsidRPr="00B07714">
              <w:t>с проведением в рамках контрольного мероприятия аудита в сфере закупок товаров, работ, услуг для обеспечения муниципальных нужд(единиц)</w:t>
            </w:r>
          </w:p>
        </w:tc>
        <w:tc>
          <w:tcPr>
            <w:tcW w:w="1525" w:type="dxa"/>
            <w:shd w:val="clear" w:color="auto" w:fill="auto"/>
            <w:vAlign w:val="center"/>
          </w:tcPr>
          <w:p w:rsidR="006E68EC" w:rsidRPr="00B07714" w:rsidRDefault="006E68EC" w:rsidP="00DE0FC4">
            <w:pPr>
              <w:jc w:val="center"/>
            </w:pPr>
            <w:r w:rsidRPr="00B07714">
              <w:t>-</w:t>
            </w:r>
          </w:p>
        </w:tc>
      </w:tr>
      <w:tr w:rsidR="006E68EC" w:rsidRPr="004B0F51" w:rsidTr="00DE0FC4">
        <w:tc>
          <w:tcPr>
            <w:tcW w:w="913" w:type="dxa"/>
            <w:shd w:val="clear" w:color="auto" w:fill="auto"/>
          </w:tcPr>
          <w:p w:rsidR="006E68EC" w:rsidRPr="00B07714" w:rsidRDefault="006E68EC" w:rsidP="00DE0FC4">
            <w:pPr>
              <w:jc w:val="center"/>
            </w:pPr>
            <w:r w:rsidRPr="00B07714">
              <w:t>2.</w:t>
            </w:r>
          </w:p>
        </w:tc>
        <w:tc>
          <w:tcPr>
            <w:tcW w:w="7133" w:type="dxa"/>
            <w:shd w:val="clear" w:color="auto" w:fill="auto"/>
          </w:tcPr>
          <w:p w:rsidR="006E68EC" w:rsidRPr="00B07714" w:rsidRDefault="006E68EC" w:rsidP="00DE0FC4">
            <w:pPr>
              <w:jc w:val="both"/>
            </w:pPr>
            <w:r w:rsidRPr="00B07714">
              <w:t>Количество проведенных контрольных мероприятий в сфере закупок товаров, работ, услуг для обеспечения муниципальных нужд (единиц)</w:t>
            </w:r>
          </w:p>
        </w:tc>
        <w:tc>
          <w:tcPr>
            <w:tcW w:w="1525" w:type="dxa"/>
            <w:shd w:val="clear" w:color="auto" w:fill="auto"/>
            <w:vAlign w:val="center"/>
          </w:tcPr>
          <w:p w:rsidR="006E68EC" w:rsidRPr="00B07714" w:rsidRDefault="006E68EC" w:rsidP="00DE0FC4">
            <w:pPr>
              <w:jc w:val="center"/>
            </w:pPr>
            <w:r w:rsidRPr="00B07714">
              <w:t>-</w:t>
            </w:r>
          </w:p>
        </w:tc>
      </w:tr>
      <w:tr w:rsidR="006E68EC" w:rsidRPr="004B0F51" w:rsidTr="00DE0FC4">
        <w:tc>
          <w:tcPr>
            <w:tcW w:w="913" w:type="dxa"/>
            <w:shd w:val="clear" w:color="auto" w:fill="auto"/>
          </w:tcPr>
          <w:p w:rsidR="006E68EC" w:rsidRPr="00B07714" w:rsidRDefault="006E68EC" w:rsidP="00DE0FC4">
            <w:pPr>
              <w:jc w:val="center"/>
            </w:pPr>
            <w:r w:rsidRPr="00B07714">
              <w:t>3.</w:t>
            </w:r>
          </w:p>
        </w:tc>
        <w:tc>
          <w:tcPr>
            <w:tcW w:w="7133" w:type="dxa"/>
            <w:shd w:val="clear" w:color="auto" w:fill="auto"/>
          </w:tcPr>
          <w:p w:rsidR="006E68EC" w:rsidRPr="00B07714" w:rsidRDefault="006E68EC" w:rsidP="00DE0FC4">
            <w:pPr>
              <w:jc w:val="both"/>
            </w:pPr>
            <w:r w:rsidRPr="00B07714">
              <w:t>Количество проведенных аудитов в сфере закупок товаров, работ, услуг для обеспечения муниципальных нужд (единиц)</w:t>
            </w:r>
          </w:p>
        </w:tc>
        <w:tc>
          <w:tcPr>
            <w:tcW w:w="1525" w:type="dxa"/>
            <w:shd w:val="clear" w:color="auto" w:fill="auto"/>
            <w:vAlign w:val="center"/>
          </w:tcPr>
          <w:p w:rsidR="006E68EC" w:rsidRPr="00B07714" w:rsidRDefault="006E68EC" w:rsidP="00DE0FC4">
            <w:pPr>
              <w:jc w:val="center"/>
            </w:pPr>
            <w:r w:rsidRPr="00B07714">
              <w:t>-</w:t>
            </w:r>
          </w:p>
        </w:tc>
      </w:tr>
      <w:tr w:rsidR="006E68EC" w:rsidRPr="004B0F51" w:rsidTr="00DE0FC4">
        <w:tc>
          <w:tcPr>
            <w:tcW w:w="913" w:type="dxa"/>
            <w:shd w:val="clear" w:color="auto" w:fill="auto"/>
          </w:tcPr>
          <w:p w:rsidR="006E68EC" w:rsidRPr="00B07714" w:rsidRDefault="006E68EC" w:rsidP="00DE0FC4">
            <w:pPr>
              <w:jc w:val="center"/>
            </w:pPr>
            <w:r w:rsidRPr="00B07714">
              <w:t xml:space="preserve">4. </w:t>
            </w:r>
          </w:p>
        </w:tc>
        <w:tc>
          <w:tcPr>
            <w:tcW w:w="7133" w:type="dxa"/>
            <w:shd w:val="clear" w:color="auto" w:fill="auto"/>
          </w:tcPr>
          <w:p w:rsidR="006E68EC" w:rsidRPr="00B07714" w:rsidRDefault="006E68EC" w:rsidP="00DE0FC4">
            <w:pPr>
              <w:jc w:val="both"/>
            </w:pPr>
            <w:r w:rsidRPr="00B07714">
              <w:t>Количество встречных проверок (единиц)</w:t>
            </w:r>
          </w:p>
        </w:tc>
        <w:tc>
          <w:tcPr>
            <w:tcW w:w="1525" w:type="dxa"/>
            <w:shd w:val="clear" w:color="auto" w:fill="auto"/>
            <w:vAlign w:val="center"/>
          </w:tcPr>
          <w:p w:rsidR="006E68EC" w:rsidRPr="00B07714" w:rsidRDefault="00684BC5" w:rsidP="00DE0FC4">
            <w:pPr>
              <w:jc w:val="center"/>
            </w:pPr>
            <w:r>
              <w:t>-</w:t>
            </w:r>
          </w:p>
        </w:tc>
      </w:tr>
      <w:tr w:rsidR="006E68EC" w:rsidRPr="004B0F51" w:rsidTr="00DE0FC4">
        <w:tc>
          <w:tcPr>
            <w:tcW w:w="913" w:type="dxa"/>
            <w:shd w:val="clear" w:color="auto" w:fill="auto"/>
          </w:tcPr>
          <w:p w:rsidR="006E68EC" w:rsidRPr="00B07714" w:rsidRDefault="006E68EC" w:rsidP="00DE0FC4">
            <w:pPr>
              <w:jc w:val="center"/>
            </w:pPr>
            <w:r w:rsidRPr="00B07714">
              <w:t xml:space="preserve">5. </w:t>
            </w:r>
          </w:p>
        </w:tc>
        <w:tc>
          <w:tcPr>
            <w:tcW w:w="7133" w:type="dxa"/>
            <w:shd w:val="clear" w:color="auto" w:fill="auto"/>
          </w:tcPr>
          <w:p w:rsidR="006E68EC" w:rsidRPr="00B07714" w:rsidRDefault="006E68EC" w:rsidP="00DE0FC4">
            <w:pPr>
              <w:jc w:val="both"/>
            </w:pPr>
            <w:r w:rsidRPr="00B07714">
              <w:t xml:space="preserve">Количество контрольных мероприятий, по результатам которых выявлены нарушения (единиц) </w:t>
            </w:r>
          </w:p>
        </w:tc>
        <w:tc>
          <w:tcPr>
            <w:tcW w:w="1525" w:type="dxa"/>
            <w:shd w:val="clear" w:color="auto" w:fill="auto"/>
            <w:vAlign w:val="center"/>
          </w:tcPr>
          <w:p w:rsidR="006E68EC" w:rsidRPr="00B07714" w:rsidRDefault="003B0AF4" w:rsidP="00DE0FC4">
            <w:pPr>
              <w:jc w:val="center"/>
            </w:pPr>
            <w:r>
              <w:t>1</w:t>
            </w:r>
          </w:p>
        </w:tc>
      </w:tr>
      <w:tr w:rsidR="006E68EC" w:rsidRPr="004B0F51" w:rsidTr="00DE0FC4">
        <w:tc>
          <w:tcPr>
            <w:tcW w:w="9571" w:type="dxa"/>
            <w:gridSpan w:val="3"/>
            <w:shd w:val="clear" w:color="auto" w:fill="auto"/>
          </w:tcPr>
          <w:p w:rsidR="006E68EC" w:rsidRPr="00B07714" w:rsidRDefault="006E68EC" w:rsidP="00DE0FC4">
            <w:pPr>
              <w:jc w:val="center"/>
              <w:rPr>
                <w:b/>
              </w:rPr>
            </w:pPr>
            <w:r w:rsidRPr="00B07714">
              <w:rPr>
                <w:b/>
              </w:rPr>
              <w:t xml:space="preserve">Раздел </w:t>
            </w:r>
            <w:r w:rsidRPr="00B07714">
              <w:rPr>
                <w:b/>
                <w:lang w:val="en-US"/>
              </w:rPr>
              <w:t>II</w:t>
            </w:r>
            <w:r w:rsidRPr="00B07714">
              <w:rPr>
                <w:b/>
              </w:rPr>
              <w:t>. Сведения о проведенных экспертно-аналитических мероприятиях</w:t>
            </w:r>
          </w:p>
        </w:tc>
      </w:tr>
      <w:tr w:rsidR="006E68EC" w:rsidRPr="004B0F51" w:rsidTr="00DE0FC4">
        <w:tc>
          <w:tcPr>
            <w:tcW w:w="913" w:type="dxa"/>
            <w:shd w:val="clear" w:color="auto" w:fill="auto"/>
          </w:tcPr>
          <w:p w:rsidR="006E68EC" w:rsidRPr="00B07714" w:rsidRDefault="006E68EC" w:rsidP="00DE0FC4">
            <w:pPr>
              <w:jc w:val="center"/>
            </w:pPr>
            <w:r w:rsidRPr="00B07714">
              <w:t>6.</w:t>
            </w:r>
          </w:p>
        </w:tc>
        <w:tc>
          <w:tcPr>
            <w:tcW w:w="7133" w:type="dxa"/>
            <w:shd w:val="clear" w:color="auto" w:fill="auto"/>
          </w:tcPr>
          <w:p w:rsidR="006E68EC" w:rsidRPr="00B07714" w:rsidRDefault="006E68EC" w:rsidP="00DE0FC4">
            <w:pPr>
              <w:jc w:val="both"/>
            </w:pPr>
            <w:r w:rsidRPr="00B07714">
              <w:t>Количество проведенных экспертно-аналитических мероприятий (единиц), в том числе:</w:t>
            </w:r>
          </w:p>
        </w:tc>
        <w:tc>
          <w:tcPr>
            <w:tcW w:w="1525" w:type="dxa"/>
            <w:shd w:val="clear" w:color="auto" w:fill="auto"/>
            <w:vAlign w:val="center"/>
          </w:tcPr>
          <w:p w:rsidR="006E68EC" w:rsidRPr="00B07714" w:rsidRDefault="003B0AF4" w:rsidP="00DE0FC4">
            <w:pPr>
              <w:jc w:val="center"/>
            </w:pPr>
            <w:r>
              <w:t>-</w:t>
            </w:r>
          </w:p>
        </w:tc>
      </w:tr>
      <w:tr w:rsidR="006E68EC" w:rsidRPr="004B0F51" w:rsidTr="00DE0FC4">
        <w:tc>
          <w:tcPr>
            <w:tcW w:w="913" w:type="dxa"/>
            <w:shd w:val="clear" w:color="auto" w:fill="auto"/>
          </w:tcPr>
          <w:p w:rsidR="006E68EC" w:rsidRPr="00B07714" w:rsidRDefault="006E68EC" w:rsidP="00DE0FC4">
            <w:pPr>
              <w:jc w:val="center"/>
            </w:pPr>
          </w:p>
        </w:tc>
        <w:tc>
          <w:tcPr>
            <w:tcW w:w="7133" w:type="dxa"/>
            <w:shd w:val="clear" w:color="auto" w:fill="auto"/>
          </w:tcPr>
          <w:p w:rsidR="006E68EC" w:rsidRPr="00B07714" w:rsidRDefault="006E68EC" w:rsidP="00DE0FC4">
            <w:pPr>
              <w:jc w:val="both"/>
            </w:pPr>
            <w:r w:rsidRPr="00B07714">
              <w:t>подготовка экспертных заключений на поступившие проекты решений о бюджетах (единиц)</w:t>
            </w:r>
          </w:p>
        </w:tc>
        <w:tc>
          <w:tcPr>
            <w:tcW w:w="1525" w:type="dxa"/>
            <w:shd w:val="clear" w:color="auto" w:fill="auto"/>
            <w:vAlign w:val="center"/>
          </w:tcPr>
          <w:p w:rsidR="006E68EC" w:rsidRPr="00B07714" w:rsidRDefault="006E68EC" w:rsidP="00DE0FC4">
            <w:pPr>
              <w:jc w:val="center"/>
            </w:pPr>
            <w:r w:rsidRPr="00B07714">
              <w:t>-</w:t>
            </w:r>
          </w:p>
        </w:tc>
      </w:tr>
      <w:tr w:rsidR="006E68EC" w:rsidRPr="004B0F51" w:rsidTr="00DE0FC4">
        <w:tc>
          <w:tcPr>
            <w:tcW w:w="913" w:type="dxa"/>
            <w:shd w:val="clear" w:color="auto" w:fill="auto"/>
          </w:tcPr>
          <w:p w:rsidR="006E68EC" w:rsidRPr="00B07714" w:rsidRDefault="006E68EC" w:rsidP="00DE0FC4">
            <w:pPr>
              <w:jc w:val="center"/>
            </w:pPr>
          </w:p>
        </w:tc>
        <w:tc>
          <w:tcPr>
            <w:tcW w:w="7133" w:type="dxa"/>
            <w:shd w:val="clear" w:color="auto" w:fill="auto"/>
          </w:tcPr>
          <w:p w:rsidR="006E68EC" w:rsidRPr="00B07714" w:rsidRDefault="006E68EC" w:rsidP="00DE0FC4">
            <w:pPr>
              <w:jc w:val="both"/>
            </w:pPr>
            <w:r w:rsidRPr="00B07714">
              <w:t>подготовка экспертных заключений на поступившие проекты решений об исполнении бюджетов (единиц)</w:t>
            </w:r>
          </w:p>
        </w:tc>
        <w:tc>
          <w:tcPr>
            <w:tcW w:w="1525" w:type="dxa"/>
            <w:shd w:val="clear" w:color="auto" w:fill="auto"/>
            <w:vAlign w:val="center"/>
          </w:tcPr>
          <w:p w:rsidR="006E68EC" w:rsidRPr="00B07714" w:rsidRDefault="006E68EC" w:rsidP="00DE0FC4">
            <w:pPr>
              <w:jc w:val="center"/>
            </w:pPr>
            <w:r w:rsidRPr="00B07714">
              <w:t>-</w:t>
            </w:r>
          </w:p>
        </w:tc>
      </w:tr>
      <w:tr w:rsidR="006E68EC" w:rsidRPr="004B0F51" w:rsidTr="00DE0FC4">
        <w:tc>
          <w:tcPr>
            <w:tcW w:w="913" w:type="dxa"/>
            <w:shd w:val="clear" w:color="auto" w:fill="auto"/>
          </w:tcPr>
          <w:p w:rsidR="006E68EC" w:rsidRPr="00B07714" w:rsidRDefault="006E68EC" w:rsidP="00DE0FC4">
            <w:pPr>
              <w:jc w:val="center"/>
            </w:pPr>
          </w:p>
        </w:tc>
        <w:tc>
          <w:tcPr>
            <w:tcW w:w="7133" w:type="dxa"/>
            <w:shd w:val="clear" w:color="auto" w:fill="auto"/>
          </w:tcPr>
          <w:p w:rsidR="006E68EC" w:rsidRPr="00B07714" w:rsidRDefault="006E68EC" w:rsidP="00DE0FC4">
            <w:pPr>
              <w:jc w:val="both"/>
            </w:pPr>
            <w:r w:rsidRPr="00B07714">
              <w:t>подготовка экспертных заключений на поступившие проекты решений, целевых программ и иных нормативных правовых актов (единиц)</w:t>
            </w:r>
          </w:p>
        </w:tc>
        <w:tc>
          <w:tcPr>
            <w:tcW w:w="1525" w:type="dxa"/>
            <w:shd w:val="clear" w:color="auto" w:fill="auto"/>
            <w:vAlign w:val="center"/>
          </w:tcPr>
          <w:p w:rsidR="006E68EC" w:rsidRPr="00B07714" w:rsidRDefault="00684BC5" w:rsidP="00DE0FC4">
            <w:pPr>
              <w:jc w:val="center"/>
            </w:pPr>
            <w:r>
              <w:t>-</w:t>
            </w:r>
          </w:p>
        </w:tc>
      </w:tr>
      <w:tr w:rsidR="006E68EC" w:rsidRPr="004B0F51" w:rsidTr="00DE0FC4">
        <w:tc>
          <w:tcPr>
            <w:tcW w:w="913" w:type="dxa"/>
            <w:shd w:val="clear" w:color="auto" w:fill="auto"/>
          </w:tcPr>
          <w:p w:rsidR="006E68EC" w:rsidRPr="00B07714" w:rsidRDefault="006E68EC" w:rsidP="00DE0FC4">
            <w:pPr>
              <w:jc w:val="center"/>
            </w:pPr>
          </w:p>
        </w:tc>
        <w:tc>
          <w:tcPr>
            <w:tcW w:w="7133" w:type="dxa"/>
            <w:shd w:val="clear" w:color="auto" w:fill="auto"/>
          </w:tcPr>
          <w:p w:rsidR="006E68EC" w:rsidRPr="00B07714" w:rsidRDefault="006E68EC" w:rsidP="00DE0FC4">
            <w:pPr>
              <w:tabs>
                <w:tab w:val="left" w:pos="505"/>
              </w:tabs>
              <w:jc w:val="both"/>
            </w:pPr>
            <w:r w:rsidRPr="00B07714">
              <w:t>подготовка иных экспертно-аналитических материалов (единиц)</w:t>
            </w:r>
          </w:p>
        </w:tc>
        <w:tc>
          <w:tcPr>
            <w:tcW w:w="1525" w:type="dxa"/>
            <w:shd w:val="clear" w:color="auto" w:fill="auto"/>
            <w:vAlign w:val="center"/>
          </w:tcPr>
          <w:p w:rsidR="006E68EC" w:rsidRPr="00B07714" w:rsidRDefault="00684BC5" w:rsidP="00DE0FC4">
            <w:pPr>
              <w:jc w:val="center"/>
            </w:pPr>
            <w:r>
              <w:t>-</w:t>
            </w:r>
          </w:p>
        </w:tc>
      </w:tr>
      <w:tr w:rsidR="006E68EC" w:rsidRPr="004B0F51" w:rsidTr="00DE0FC4">
        <w:tc>
          <w:tcPr>
            <w:tcW w:w="913" w:type="dxa"/>
            <w:shd w:val="clear" w:color="auto" w:fill="auto"/>
          </w:tcPr>
          <w:p w:rsidR="006E68EC" w:rsidRPr="00B07714" w:rsidRDefault="006E68EC" w:rsidP="00DE0FC4">
            <w:pPr>
              <w:jc w:val="center"/>
            </w:pPr>
            <w:r w:rsidRPr="00B07714">
              <w:t>7.</w:t>
            </w:r>
          </w:p>
        </w:tc>
        <w:tc>
          <w:tcPr>
            <w:tcW w:w="7133" w:type="dxa"/>
            <w:shd w:val="clear" w:color="auto" w:fill="auto"/>
          </w:tcPr>
          <w:p w:rsidR="006E68EC" w:rsidRPr="00B07714" w:rsidRDefault="006E68EC" w:rsidP="00DE0FC4">
            <w:pPr>
              <w:tabs>
                <w:tab w:val="left" w:pos="505"/>
              </w:tabs>
              <w:jc w:val="both"/>
            </w:pPr>
            <w:r w:rsidRPr="00B07714">
              <w:t>Количество экспертно-аналитических мероприятий, по результатам которых выявлены нарушения (единиц)</w:t>
            </w:r>
          </w:p>
        </w:tc>
        <w:tc>
          <w:tcPr>
            <w:tcW w:w="1525" w:type="dxa"/>
            <w:shd w:val="clear" w:color="auto" w:fill="auto"/>
            <w:vAlign w:val="center"/>
          </w:tcPr>
          <w:p w:rsidR="006E68EC" w:rsidRPr="00B07714" w:rsidRDefault="002D0043" w:rsidP="00DE0FC4">
            <w:pPr>
              <w:jc w:val="center"/>
            </w:pPr>
            <w:r>
              <w:t>-</w:t>
            </w:r>
          </w:p>
        </w:tc>
      </w:tr>
      <w:tr w:rsidR="006E68EC" w:rsidRPr="004B0F51" w:rsidTr="00DE0FC4">
        <w:tc>
          <w:tcPr>
            <w:tcW w:w="9571" w:type="dxa"/>
            <w:gridSpan w:val="3"/>
            <w:shd w:val="clear" w:color="auto" w:fill="auto"/>
          </w:tcPr>
          <w:p w:rsidR="006E68EC" w:rsidRPr="00B07714" w:rsidRDefault="006E68EC" w:rsidP="00DE0FC4">
            <w:pPr>
              <w:jc w:val="center"/>
              <w:rPr>
                <w:b/>
              </w:rPr>
            </w:pPr>
            <w:r w:rsidRPr="00B07714">
              <w:rPr>
                <w:b/>
              </w:rPr>
              <w:t xml:space="preserve">Раздел </w:t>
            </w:r>
            <w:r w:rsidRPr="00B07714">
              <w:rPr>
                <w:b/>
                <w:lang w:val="en-US"/>
              </w:rPr>
              <w:t>III</w:t>
            </w:r>
            <w:r w:rsidRPr="00B07714">
              <w:rPr>
                <w:b/>
              </w:rPr>
              <w:t>. Сведения о выявленных нарушениях</w:t>
            </w:r>
          </w:p>
        </w:tc>
      </w:tr>
      <w:tr w:rsidR="006E68EC" w:rsidRPr="004B0F51" w:rsidTr="00DE0FC4">
        <w:tc>
          <w:tcPr>
            <w:tcW w:w="913" w:type="dxa"/>
            <w:shd w:val="clear" w:color="auto" w:fill="auto"/>
          </w:tcPr>
          <w:p w:rsidR="006E68EC" w:rsidRPr="00B07714" w:rsidRDefault="006E68EC" w:rsidP="00DE0FC4">
            <w:pPr>
              <w:jc w:val="center"/>
            </w:pPr>
            <w:r w:rsidRPr="00B07714">
              <w:t>8.</w:t>
            </w:r>
          </w:p>
        </w:tc>
        <w:tc>
          <w:tcPr>
            <w:tcW w:w="7133" w:type="dxa"/>
            <w:shd w:val="clear" w:color="auto" w:fill="auto"/>
          </w:tcPr>
          <w:p w:rsidR="006E68EC" w:rsidRPr="00B07714" w:rsidRDefault="006E68EC" w:rsidP="00DE0FC4">
            <w:pPr>
              <w:jc w:val="both"/>
            </w:pPr>
            <w:r w:rsidRPr="00B07714">
              <w:t>Количество выявленных нарушений (единиц)</w:t>
            </w:r>
          </w:p>
        </w:tc>
        <w:tc>
          <w:tcPr>
            <w:tcW w:w="1525" w:type="dxa"/>
            <w:shd w:val="clear" w:color="auto" w:fill="auto"/>
            <w:vAlign w:val="center"/>
          </w:tcPr>
          <w:p w:rsidR="006E68EC" w:rsidRPr="00B07714" w:rsidRDefault="00073DF4" w:rsidP="00571D88">
            <w:pPr>
              <w:jc w:val="center"/>
            </w:pPr>
            <w:r>
              <w:t>29</w:t>
            </w:r>
          </w:p>
        </w:tc>
      </w:tr>
      <w:tr w:rsidR="006E68EC" w:rsidRPr="004B0F51" w:rsidTr="00DE0FC4">
        <w:tc>
          <w:tcPr>
            <w:tcW w:w="913" w:type="dxa"/>
            <w:shd w:val="clear" w:color="auto" w:fill="auto"/>
          </w:tcPr>
          <w:p w:rsidR="006E68EC" w:rsidRPr="00B07714" w:rsidRDefault="006E68EC" w:rsidP="00DE0FC4">
            <w:pPr>
              <w:jc w:val="center"/>
            </w:pPr>
            <w:r w:rsidRPr="00B07714">
              <w:t>9.</w:t>
            </w:r>
          </w:p>
        </w:tc>
        <w:tc>
          <w:tcPr>
            <w:tcW w:w="7133" w:type="dxa"/>
            <w:shd w:val="clear" w:color="auto" w:fill="auto"/>
          </w:tcPr>
          <w:p w:rsidR="006E68EC" w:rsidRPr="00B07714" w:rsidRDefault="006E68EC" w:rsidP="00DE0FC4">
            <w:pPr>
              <w:jc w:val="both"/>
            </w:pPr>
            <w:r w:rsidRPr="00B07714">
              <w:t>Сумма выявленных нарушений (тыс. рублей), в том числе:</w:t>
            </w:r>
          </w:p>
        </w:tc>
        <w:tc>
          <w:tcPr>
            <w:tcW w:w="1525" w:type="dxa"/>
            <w:shd w:val="clear" w:color="auto" w:fill="auto"/>
            <w:vAlign w:val="center"/>
          </w:tcPr>
          <w:p w:rsidR="006E68EC" w:rsidRPr="007736B5" w:rsidRDefault="007736B5" w:rsidP="00DE0FC4">
            <w:pPr>
              <w:jc w:val="center"/>
            </w:pPr>
            <w:r w:rsidRPr="007736B5">
              <w:t>2 111,8</w:t>
            </w:r>
          </w:p>
        </w:tc>
      </w:tr>
      <w:tr w:rsidR="006E68EC" w:rsidRPr="004B0F51" w:rsidTr="00DE0FC4">
        <w:tc>
          <w:tcPr>
            <w:tcW w:w="913" w:type="dxa"/>
            <w:shd w:val="clear" w:color="auto" w:fill="auto"/>
          </w:tcPr>
          <w:p w:rsidR="006E68EC" w:rsidRPr="00B07714" w:rsidRDefault="006E68EC" w:rsidP="00DE0FC4">
            <w:pPr>
              <w:jc w:val="center"/>
            </w:pPr>
          </w:p>
        </w:tc>
        <w:tc>
          <w:tcPr>
            <w:tcW w:w="7133" w:type="dxa"/>
            <w:shd w:val="clear" w:color="auto" w:fill="auto"/>
          </w:tcPr>
          <w:p w:rsidR="006E68EC" w:rsidRPr="00B07714" w:rsidRDefault="006E68EC" w:rsidP="00DE0FC4">
            <w:pPr>
              <w:tabs>
                <w:tab w:val="left" w:pos="422"/>
              </w:tabs>
              <w:jc w:val="both"/>
            </w:pPr>
            <w:r w:rsidRPr="00B07714">
              <w:t xml:space="preserve">нецелевое использование средств(кол-во), </w:t>
            </w:r>
          </w:p>
        </w:tc>
        <w:tc>
          <w:tcPr>
            <w:tcW w:w="1525" w:type="dxa"/>
            <w:shd w:val="clear" w:color="auto" w:fill="auto"/>
            <w:vAlign w:val="center"/>
          </w:tcPr>
          <w:p w:rsidR="006E68EC" w:rsidRPr="00B07714" w:rsidRDefault="007C7197" w:rsidP="00DE0FC4">
            <w:pPr>
              <w:jc w:val="center"/>
            </w:pPr>
            <w:r>
              <w:t>-</w:t>
            </w:r>
          </w:p>
        </w:tc>
      </w:tr>
      <w:tr w:rsidR="006E68EC" w:rsidRPr="004B0F51" w:rsidTr="00DE0FC4">
        <w:tc>
          <w:tcPr>
            <w:tcW w:w="913" w:type="dxa"/>
            <w:shd w:val="clear" w:color="auto" w:fill="auto"/>
          </w:tcPr>
          <w:p w:rsidR="006E68EC" w:rsidRPr="00B07714" w:rsidRDefault="006E68EC" w:rsidP="00DE0FC4">
            <w:pPr>
              <w:jc w:val="center"/>
            </w:pPr>
          </w:p>
        </w:tc>
        <w:tc>
          <w:tcPr>
            <w:tcW w:w="7133" w:type="dxa"/>
            <w:shd w:val="clear" w:color="auto" w:fill="auto"/>
          </w:tcPr>
          <w:p w:rsidR="006E68EC" w:rsidRPr="00B07714" w:rsidRDefault="006E68EC" w:rsidP="00DE0FC4">
            <w:pPr>
              <w:tabs>
                <w:tab w:val="left" w:pos="422"/>
              </w:tabs>
              <w:jc w:val="both"/>
            </w:pPr>
            <w:r w:rsidRPr="00B07714">
              <w:t>(тыс. рублей),</w:t>
            </w:r>
            <w:r w:rsidR="004442EA" w:rsidRPr="00B07714">
              <w:t xml:space="preserve"> в том числе:</w:t>
            </w:r>
          </w:p>
        </w:tc>
        <w:tc>
          <w:tcPr>
            <w:tcW w:w="1525" w:type="dxa"/>
            <w:shd w:val="clear" w:color="auto" w:fill="auto"/>
            <w:vAlign w:val="center"/>
          </w:tcPr>
          <w:p w:rsidR="006E68EC" w:rsidRPr="00B07714" w:rsidRDefault="007C7197" w:rsidP="00DE0FC4">
            <w:pPr>
              <w:jc w:val="center"/>
            </w:pPr>
            <w:r>
              <w:t>-</w:t>
            </w:r>
          </w:p>
        </w:tc>
      </w:tr>
      <w:tr w:rsidR="006E68EC" w:rsidRPr="004B0F51" w:rsidTr="00DE0FC4">
        <w:tc>
          <w:tcPr>
            <w:tcW w:w="913" w:type="dxa"/>
            <w:shd w:val="clear" w:color="auto" w:fill="auto"/>
          </w:tcPr>
          <w:p w:rsidR="006E68EC" w:rsidRPr="00B07714" w:rsidRDefault="006E68EC" w:rsidP="00DE0FC4">
            <w:pPr>
              <w:jc w:val="center"/>
            </w:pPr>
          </w:p>
        </w:tc>
        <w:tc>
          <w:tcPr>
            <w:tcW w:w="7133" w:type="dxa"/>
            <w:shd w:val="clear" w:color="auto" w:fill="auto"/>
          </w:tcPr>
          <w:p w:rsidR="006E68EC" w:rsidRPr="00B07714" w:rsidRDefault="006E68EC" w:rsidP="004442EA">
            <w:pPr>
              <w:tabs>
                <w:tab w:val="left" w:pos="752"/>
              </w:tabs>
              <w:jc w:val="right"/>
            </w:pPr>
            <w:r w:rsidRPr="00B07714">
              <w:t>областного бюджета</w:t>
            </w:r>
          </w:p>
        </w:tc>
        <w:tc>
          <w:tcPr>
            <w:tcW w:w="1525" w:type="dxa"/>
            <w:shd w:val="clear" w:color="auto" w:fill="auto"/>
            <w:vAlign w:val="center"/>
          </w:tcPr>
          <w:p w:rsidR="006E68EC" w:rsidRPr="00B07714" w:rsidRDefault="00684BC5" w:rsidP="00DE0FC4">
            <w:pPr>
              <w:jc w:val="center"/>
            </w:pPr>
            <w:r>
              <w:t>-</w:t>
            </w:r>
          </w:p>
        </w:tc>
      </w:tr>
      <w:tr w:rsidR="006E68EC" w:rsidRPr="004B0F51" w:rsidTr="00DE0FC4">
        <w:tc>
          <w:tcPr>
            <w:tcW w:w="913" w:type="dxa"/>
            <w:shd w:val="clear" w:color="auto" w:fill="auto"/>
          </w:tcPr>
          <w:p w:rsidR="006E68EC" w:rsidRPr="00B07714" w:rsidRDefault="006E68EC" w:rsidP="00DE0FC4">
            <w:pPr>
              <w:jc w:val="center"/>
            </w:pPr>
          </w:p>
        </w:tc>
        <w:tc>
          <w:tcPr>
            <w:tcW w:w="7133" w:type="dxa"/>
            <w:shd w:val="clear" w:color="auto" w:fill="auto"/>
          </w:tcPr>
          <w:p w:rsidR="006E68EC" w:rsidRPr="00B07714" w:rsidRDefault="006E68EC" w:rsidP="004442EA">
            <w:pPr>
              <w:tabs>
                <w:tab w:val="left" w:pos="422"/>
              </w:tabs>
              <w:jc w:val="right"/>
            </w:pPr>
            <w:r w:rsidRPr="00B07714">
              <w:t>местных бюджетов</w:t>
            </w:r>
          </w:p>
        </w:tc>
        <w:tc>
          <w:tcPr>
            <w:tcW w:w="1525" w:type="dxa"/>
            <w:shd w:val="clear" w:color="auto" w:fill="auto"/>
            <w:vAlign w:val="center"/>
          </w:tcPr>
          <w:p w:rsidR="006E68EC" w:rsidRPr="00B07714" w:rsidRDefault="007C7197" w:rsidP="00DE0FC4">
            <w:pPr>
              <w:jc w:val="center"/>
            </w:pPr>
            <w:r>
              <w:t>-</w:t>
            </w:r>
          </w:p>
        </w:tc>
      </w:tr>
      <w:tr w:rsidR="006E68EC" w:rsidRPr="004B0F51" w:rsidTr="00DE0FC4">
        <w:tc>
          <w:tcPr>
            <w:tcW w:w="913" w:type="dxa"/>
            <w:shd w:val="clear" w:color="auto" w:fill="auto"/>
          </w:tcPr>
          <w:p w:rsidR="006E68EC" w:rsidRPr="00B07714" w:rsidRDefault="006E68EC" w:rsidP="00DE0FC4">
            <w:pPr>
              <w:jc w:val="center"/>
            </w:pPr>
          </w:p>
        </w:tc>
        <w:tc>
          <w:tcPr>
            <w:tcW w:w="7133" w:type="dxa"/>
            <w:shd w:val="clear" w:color="auto" w:fill="auto"/>
          </w:tcPr>
          <w:p w:rsidR="006E68EC" w:rsidRPr="00B07714" w:rsidRDefault="006E68EC" w:rsidP="00DE0FC4">
            <w:pPr>
              <w:jc w:val="both"/>
            </w:pPr>
            <w:r w:rsidRPr="00B07714">
              <w:t>неэффективное использование средств (кол-во),</w:t>
            </w:r>
          </w:p>
        </w:tc>
        <w:tc>
          <w:tcPr>
            <w:tcW w:w="1525" w:type="dxa"/>
            <w:shd w:val="clear" w:color="auto" w:fill="auto"/>
            <w:vAlign w:val="center"/>
          </w:tcPr>
          <w:p w:rsidR="006E68EC" w:rsidRPr="00B07714" w:rsidRDefault="000778EA" w:rsidP="00DE0FC4">
            <w:pPr>
              <w:jc w:val="center"/>
            </w:pPr>
            <w:r>
              <w:t>1</w:t>
            </w:r>
          </w:p>
        </w:tc>
      </w:tr>
      <w:tr w:rsidR="006E68EC" w:rsidRPr="004B0F51" w:rsidTr="00DE0FC4">
        <w:tc>
          <w:tcPr>
            <w:tcW w:w="913" w:type="dxa"/>
            <w:shd w:val="clear" w:color="auto" w:fill="auto"/>
          </w:tcPr>
          <w:p w:rsidR="006E68EC" w:rsidRPr="00B07714" w:rsidRDefault="006E68EC" w:rsidP="00DE0FC4">
            <w:pPr>
              <w:jc w:val="center"/>
            </w:pPr>
          </w:p>
        </w:tc>
        <w:tc>
          <w:tcPr>
            <w:tcW w:w="7133" w:type="dxa"/>
            <w:shd w:val="clear" w:color="auto" w:fill="auto"/>
          </w:tcPr>
          <w:p w:rsidR="006E68EC" w:rsidRPr="00B07714" w:rsidRDefault="006E68EC" w:rsidP="00DE0FC4">
            <w:pPr>
              <w:jc w:val="both"/>
            </w:pPr>
            <w:r w:rsidRPr="00B07714">
              <w:t xml:space="preserve">(тыс. рублей), </w:t>
            </w:r>
            <w:r w:rsidR="004442EA" w:rsidRPr="00B07714">
              <w:t>в том числе:</w:t>
            </w:r>
          </w:p>
        </w:tc>
        <w:tc>
          <w:tcPr>
            <w:tcW w:w="1525" w:type="dxa"/>
            <w:shd w:val="clear" w:color="auto" w:fill="auto"/>
            <w:vAlign w:val="center"/>
          </w:tcPr>
          <w:p w:rsidR="006E68EC" w:rsidRPr="00B07714" w:rsidRDefault="000778EA" w:rsidP="00DE0FC4">
            <w:pPr>
              <w:jc w:val="center"/>
            </w:pPr>
            <w:r>
              <w:t>1,5</w:t>
            </w:r>
          </w:p>
        </w:tc>
      </w:tr>
      <w:tr w:rsidR="006E68EC" w:rsidRPr="004B0F51" w:rsidTr="00DE0FC4">
        <w:tc>
          <w:tcPr>
            <w:tcW w:w="913" w:type="dxa"/>
            <w:shd w:val="clear" w:color="auto" w:fill="auto"/>
          </w:tcPr>
          <w:p w:rsidR="006E68EC" w:rsidRPr="00B07714" w:rsidRDefault="006E68EC" w:rsidP="00DE0FC4">
            <w:pPr>
              <w:jc w:val="center"/>
            </w:pPr>
          </w:p>
        </w:tc>
        <w:tc>
          <w:tcPr>
            <w:tcW w:w="7133" w:type="dxa"/>
            <w:shd w:val="clear" w:color="auto" w:fill="auto"/>
          </w:tcPr>
          <w:p w:rsidR="006E68EC" w:rsidRPr="00B07714" w:rsidRDefault="006E68EC" w:rsidP="004442EA">
            <w:pPr>
              <w:jc w:val="right"/>
            </w:pPr>
            <w:r w:rsidRPr="00B07714">
              <w:t>областного бюджета</w:t>
            </w:r>
          </w:p>
        </w:tc>
        <w:tc>
          <w:tcPr>
            <w:tcW w:w="1525" w:type="dxa"/>
            <w:shd w:val="clear" w:color="auto" w:fill="auto"/>
            <w:vAlign w:val="center"/>
          </w:tcPr>
          <w:p w:rsidR="006E68EC" w:rsidRPr="00B07714" w:rsidRDefault="007C7197" w:rsidP="00DE0FC4">
            <w:pPr>
              <w:jc w:val="center"/>
            </w:pPr>
            <w:r>
              <w:t>-</w:t>
            </w:r>
          </w:p>
        </w:tc>
      </w:tr>
      <w:tr w:rsidR="006E68EC" w:rsidRPr="004B0F51" w:rsidTr="00DE0FC4">
        <w:tc>
          <w:tcPr>
            <w:tcW w:w="913" w:type="dxa"/>
            <w:shd w:val="clear" w:color="auto" w:fill="auto"/>
          </w:tcPr>
          <w:p w:rsidR="006E68EC" w:rsidRPr="00B07714" w:rsidRDefault="006E68EC" w:rsidP="00DE0FC4">
            <w:pPr>
              <w:jc w:val="center"/>
            </w:pPr>
          </w:p>
        </w:tc>
        <w:tc>
          <w:tcPr>
            <w:tcW w:w="7133" w:type="dxa"/>
            <w:shd w:val="clear" w:color="auto" w:fill="auto"/>
          </w:tcPr>
          <w:p w:rsidR="006E68EC" w:rsidRPr="00B07714" w:rsidRDefault="006E68EC" w:rsidP="004442EA">
            <w:pPr>
              <w:tabs>
                <w:tab w:val="left" w:pos="422"/>
              </w:tabs>
              <w:jc w:val="right"/>
            </w:pPr>
            <w:r w:rsidRPr="00B07714">
              <w:t>местных бюджетов</w:t>
            </w:r>
          </w:p>
        </w:tc>
        <w:tc>
          <w:tcPr>
            <w:tcW w:w="1525" w:type="dxa"/>
            <w:shd w:val="clear" w:color="auto" w:fill="auto"/>
            <w:vAlign w:val="center"/>
          </w:tcPr>
          <w:p w:rsidR="006E68EC" w:rsidRPr="00B07714" w:rsidRDefault="000778EA" w:rsidP="00DE0FC4">
            <w:pPr>
              <w:jc w:val="center"/>
            </w:pPr>
            <w:r>
              <w:t>1,5</w:t>
            </w:r>
          </w:p>
        </w:tc>
      </w:tr>
      <w:tr w:rsidR="006E68EC" w:rsidRPr="004B0F51" w:rsidTr="00DE0FC4">
        <w:tc>
          <w:tcPr>
            <w:tcW w:w="913" w:type="dxa"/>
            <w:shd w:val="clear" w:color="auto" w:fill="auto"/>
          </w:tcPr>
          <w:p w:rsidR="006E68EC" w:rsidRPr="00B07714" w:rsidRDefault="006E68EC" w:rsidP="00DE0FC4">
            <w:pPr>
              <w:jc w:val="center"/>
            </w:pPr>
          </w:p>
        </w:tc>
        <w:tc>
          <w:tcPr>
            <w:tcW w:w="7133" w:type="dxa"/>
            <w:shd w:val="clear" w:color="auto" w:fill="auto"/>
          </w:tcPr>
          <w:p w:rsidR="006E68EC" w:rsidRPr="00B07714" w:rsidRDefault="006E68EC" w:rsidP="00DE0FC4">
            <w:pPr>
              <w:jc w:val="both"/>
            </w:pPr>
            <w:r w:rsidRPr="00B07714">
              <w:t xml:space="preserve">нарушение законодательства о бухгалтерском учете и (или) требований по составлению бюджетной отчетности (кол-во), </w:t>
            </w:r>
          </w:p>
        </w:tc>
        <w:tc>
          <w:tcPr>
            <w:tcW w:w="1525" w:type="dxa"/>
            <w:shd w:val="clear" w:color="auto" w:fill="auto"/>
            <w:vAlign w:val="center"/>
          </w:tcPr>
          <w:p w:rsidR="006E68EC" w:rsidRPr="00B07714" w:rsidRDefault="000778EA" w:rsidP="00DE0FC4">
            <w:pPr>
              <w:jc w:val="center"/>
            </w:pPr>
            <w:r>
              <w:t>8</w:t>
            </w:r>
          </w:p>
        </w:tc>
      </w:tr>
      <w:tr w:rsidR="006E68EC" w:rsidRPr="004B0F51" w:rsidTr="00DE0FC4">
        <w:tc>
          <w:tcPr>
            <w:tcW w:w="913" w:type="dxa"/>
            <w:shd w:val="clear" w:color="auto" w:fill="auto"/>
          </w:tcPr>
          <w:p w:rsidR="006E68EC" w:rsidRPr="004B0F51" w:rsidRDefault="006E68EC" w:rsidP="00DE0FC4">
            <w:pPr>
              <w:jc w:val="center"/>
              <w:rPr>
                <w:u w:val="single"/>
              </w:rPr>
            </w:pPr>
          </w:p>
        </w:tc>
        <w:tc>
          <w:tcPr>
            <w:tcW w:w="7133" w:type="dxa"/>
            <w:shd w:val="clear" w:color="auto" w:fill="auto"/>
          </w:tcPr>
          <w:p w:rsidR="006E68EC" w:rsidRPr="00B07714" w:rsidRDefault="006E68EC" w:rsidP="00DE0FC4">
            <w:pPr>
              <w:jc w:val="both"/>
            </w:pPr>
            <w:r w:rsidRPr="00B07714">
              <w:t>(тыс. рублей),</w:t>
            </w:r>
            <w:r w:rsidR="004442EA" w:rsidRPr="00B07714">
              <w:t xml:space="preserve"> в том числе: </w:t>
            </w:r>
          </w:p>
        </w:tc>
        <w:tc>
          <w:tcPr>
            <w:tcW w:w="1525" w:type="dxa"/>
            <w:shd w:val="clear" w:color="auto" w:fill="auto"/>
            <w:vAlign w:val="center"/>
          </w:tcPr>
          <w:p w:rsidR="006E68EC" w:rsidRPr="007C7197" w:rsidRDefault="000778EA" w:rsidP="00DE0FC4">
            <w:pPr>
              <w:jc w:val="center"/>
            </w:pPr>
            <w:r>
              <w:t>67,2</w:t>
            </w:r>
          </w:p>
        </w:tc>
      </w:tr>
      <w:tr w:rsidR="006E68EC" w:rsidRPr="004B0F51" w:rsidTr="00DE0FC4">
        <w:tc>
          <w:tcPr>
            <w:tcW w:w="913" w:type="dxa"/>
            <w:shd w:val="clear" w:color="auto" w:fill="auto"/>
          </w:tcPr>
          <w:p w:rsidR="006E68EC" w:rsidRPr="004B0F51" w:rsidRDefault="006E68EC" w:rsidP="00DE0FC4">
            <w:pPr>
              <w:jc w:val="center"/>
              <w:rPr>
                <w:u w:val="single"/>
              </w:rPr>
            </w:pPr>
          </w:p>
        </w:tc>
        <w:tc>
          <w:tcPr>
            <w:tcW w:w="7133" w:type="dxa"/>
            <w:shd w:val="clear" w:color="auto" w:fill="auto"/>
          </w:tcPr>
          <w:p w:rsidR="006E68EC" w:rsidRPr="00B07714" w:rsidRDefault="006E68EC" w:rsidP="004442EA">
            <w:pPr>
              <w:jc w:val="right"/>
            </w:pPr>
            <w:r w:rsidRPr="00B07714">
              <w:t>областного бюджета</w:t>
            </w:r>
          </w:p>
        </w:tc>
        <w:tc>
          <w:tcPr>
            <w:tcW w:w="1525" w:type="dxa"/>
            <w:shd w:val="clear" w:color="auto" w:fill="auto"/>
            <w:vAlign w:val="center"/>
          </w:tcPr>
          <w:p w:rsidR="006E68EC" w:rsidRPr="007C7197" w:rsidRDefault="007C7197" w:rsidP="00DE0FC4">
            <w:pPr>
              <w:jc w:val="center"/>
            </w:pPr>
            <w:r w:rsidRPr="007C7197">
              <w:t>-</w:t>
            </w:r>
          </w:p>
        </w:tc>
      </w:tr>
      <w:tr w:rsidR="006E68EC" w:rsidRPr="004B0F51" w:rsidTr="00DE0FC4">
        <w:tc>
          <w:tcPr>
            <w:tcW w:w="913" w:type="dxa"/>
            <w:shd w:val="clear" w:color="auto" w:fill="auto"/>
          </w:tcPr>
          <w:p w:rsidR="006E68EC" w:rsidRPr="004B0F51" w:rsidRDefault="006E68EC" w:rsidP="00DE0FC4">
            <w:pPr>
              <w:jc w:val="center"/>
              <w:rPr>
                <w:u w:val="single"/>
              </w:rPr>
            </w:pPr>
          </w:p>
        </w:tc>
        <w:tc>
          <w:tcPr>
            <w:tcW w:w="7133" w:type="dxa"/>
            <w:shd w:val="clear" w:color="auto" w:fill="auto"/>
          </w:tcPr>
          <w:p w:rsidR="006E68EC" w:rsidRPr="00B07714" w:rsidRDefault="006E68EC" w:rsidP="004442EA">
            <w:pPr>
              <w:tabs>
                <w:tab w:val="left" w:pos="422"/>
              </w:tabs>
              <w:jc w:val="right"/>
            </w:pPr>
            <w:r w:rsidRPr="00B07714">
              <w:t>местных бюджетов</w:t>
            </w:r>
          </w:p>
        </w:tc>
        <w:tc>
          <w:tcPr>
            <w:tcW w:w="1525" w:type="dxa"/>
            <w:shd w:val="clear" w:color="auto" w:fill="auto"/>
            <w:vAlign w:val="center"/>
          </w:tcPr>
          <w:p w:rsidR="006E68EC" w:rsidRPr="007C7197" w:rsidRDefault="000778EA" w:rsidP="00DE0FC4">
            <w:pPr>
              <w:jc w:val="center"/>
            </w:pPr>
            <w:r>
              <w:t>67,2</w:t>
            </w:r>
          </w:p>
        </w:tc>
      </w:tr>
      <w:tr w:rsidR="006E68EC" w:rsidRPr="004B0F51" w:rsidTr="00DE0FC4">
        <w:tc>
          <w:tcPr>
            <w:tcW w:w="913" w:type="dxa"/>
            <w:shd w:val="clear" w:color="auto" w:fill="auto"/>
          </w:tcPr>
          <w:p w:rsidR="006E68EC" w:rsidRPr="004B0F51" w:rsidRDefault="006E68EC" w:rsidP="00DE0FC4">
            <w:pPr>
              <w:jc w:val="center"/>
              <w:rPr>
                <w:u w:val="single"/>
              </w:rPr>
            </w:pPr>
          </w:p>
        </w:tc>
        <w:tc>
          <w:tcPr>
            <w:tcW w:w="7133" w:type="dxa"/>
            <w:shd w:val="clear" w:color="auto" w:fill="auto"/>
          </w:tcPr>
          <w:p w:rsidR="006E68EC" w:rsidRPr="00B07714" w:rsidRDefault="006E68EC" w:rsidP="00DE0FC4">
            <w:pPr>
              <w:tabs>
                <w:tab w:val="left" w:pos="505"/>
              </w:tabs>
              <w:jc w:val="both"/>
            </w:pPr>
            <w:r w:rsidRPr="00B07714">
              <w:t>нарушения в учете и управлении муниципальным имуществом                                   (кол-во),</w:t>
            </w:r>
          </w:p>
        </w:tc>
        <w:tc>
          <w:tcPr>
            <w:tcW w:w="1525" w:type="dxa"/>
            <w:shd w:val="clear" w:color="auto" w:fill="auto"/>
            <w:vAlign w:val="center"/>
          </w:tcPr>
          <w:p w:rsidR="006E68EC" w:rsidRPr="007C7197" w:rsidRDefault="00EB2FBD" w:rsidP="00DE0FC4">
            <w:pPr>
              <w:jc w:val="center"/>
            </w:pPr>
            <w:r>
              <w:t>3</w:t>
            </w:r>
          </w:p>
        </w:tc>
      </w:tr>
      <w:tr w:rsidR="006E68EC" w:rsidRPr="004B0F51" w:rsidTr="00DE0FC4">
        <w:tc>
          <w:tcPr>
            <w:tcW w:w="913" w:type="dxa"/>
            <w:shd w:val="clear" w:color="auto" w:fill="auto"/>
          </w:tcPr>
          <w:p w:rsidR="006E68EC" w:rsidRPr="004B0F51" w:rsidRDefault="006E68EC" w:rsidP="00DE0FC4">
            <w:pPr>
              <w:jc w:val="center"/>
              <w:rPr>
                <w:u w:val="single"/>
              </w:rPr>
            </w:pPr>
          </w:p>
        </w:tc>
        <w:tc>
          <w:tcPr>
            <w:tcW w:w="7133" w:type="dxa"/>
            <w:shd w:val="clear" w:color="auto" w:fill="auto"/>
          </w:tcPr>
          <w:p w:rsidR="006E68EC" w:rsidRPr="00B07714" w:rsidRDefault="006E68EC" w:rsidP="00DE0FC4">
            <w:pPr>
              <w:tabs>
                <w:tab w:val="left" w:pos="505"/>
              </w:tabs>
              <w:jc w:val="both"/>
            </w:pPr>
            <w:r w:rsidRPr="00B07714">
              <w:t xml:space="preserve">(тыс. рублей), </w:t>
            </w:r>
            <w:r w:rsidR="004442EA" w:rsidRPr="00B07714">
              <w:t>в том числе:</w:t>
            </w:r>
          </w:p>
        </w:tc>
        <w:tc>
          <w:tcPr>
            <w:tcW w:w="1525" w:type="dxa"/>
            <w:shd w:val="clear" w:color="auto" w:fill="auto"/>
            <w:vAlign w:val="center"/>
          </w:tcPr>
          <w:p w:rsidR="006E68EC" w:rsidRPr="007C7197" w:rsidRDefault="00EB2FBD" w:rsidP="00DE0FC4">
            <w:pPr>
              <w:jc w:val="center"/>
            </w:pPr>
            <w:r>
              <w:t>2 016,0</w:t>
            </w:r>
          </w:p>
        </w:tc>
      </w:tr>
      <w:tr w:rsidR="006E68EC" w:rsidRPr="004B0F51" w:rsidTr="00DE0FC4">
        <w:tc>
          <w:tcPr>
            <w:tcW w:w="913" w:type="dxa"/>
            <w:shd w:val="clear" w:color="auto" w:fill="auto"/>
          </w:tcPr>
          <w:p w:rsidR="006E68EC" w:rsidRPr="004B0F51" w:rsidRDefault="006E68EC" w:rsidP="00DE0FC4">
            <w:pPr>
              <w:jc w:val="center"/>
              <w:rPr>
                <w:u w:val="single"/>
              </w:rPr>
            </w:pPr>
          </w:p>
        </w:tc>
        <w:tc>
          <w:tcPr>
            <w:tcW w:w="7133" w:type="dxa"/>
            <w:shd w:val="clear" w:color="auto" w:fill="auto"/>
          </w:tcPr>
          <w:p w:rsidR="006E68EC" w:rsidRPr="007C7197" w:rsidRDefault="006E68EC" w:rsidP="004442EA">
            <w:pPr>
              <w:jc w:val="right"/>
            </w:pPr>
            <w:r w:rsidRPr="007C7197">
              <w:t>областного бюджета</w:t>
            </w:r>
          </w:p>
        </w:tc>
        <w:tc>
          <w:tcPr>
            <w:tcW w:w="1525" w:type="dxa"/>
            <w:shd w:val="clear" w:color="auto" w:fill="auto"/>
            <w:vAlign w:val="center"/>
          </w:tcPr>
          <w:p w:rsidR="006E68EC" w:rsidRPr="007C7197" w:rsidRDefault="007C7197" w:rsidP="00DE0FC4">
            <w:pPr>
              <w:jc w:val="center"/>
            </w:pPr>
            <w:r w:rsidRPr="007C7197">
              <w:t>-</w:t>
            </w:r>
          </w:p>
        </w:tc>
      </w:tr>
      <w:tr w:rsidR="006E68EC" w:rsidRPr="004B0F51" w:rsidTr="00DE0FC4">
        <w:tc>
          <w:tcPr>
            <w:tcW w:w="913" w:type="dxa"/>
            <w:shd w:val="clear" w:color="auto" w:fill="auto"/>
          </w:tcPr>
          <w:p w:rsidR="006E68EC" w:rsidRPr="004B0F51" w:rsidRDefault="006E68EC" w:rsidP="00DE0FC4">
            <w:pPr>
              <w:jc w:val="center"/>
              <w:rPr>
                <w:u w:val="single"/>
              </w:rPr>
            </w:pPr>
          </w:p>
        </w:tc>
        <w:tc>
          <w:tcPr>
            <w:tcW w:w="7133" w:type="dxa"/>
            <w:shd w:val="clear" w:color="auto" w:fill="auto"/>
          </w:tcPr>
          <w:p w:rsidR="006E68EC" w:rsidRPr="007C7197" w:rsidRDefault="006E68EC" w:rsidP="004442EA">
            <w:pPr>
              <w:tabs>
                <w:tab w:val="left" w:pos="422"/>
                <w:tab w:val="left" w:pos="782"/>
              </w:tabs>
              <w:jc w:val="right"/>
            </w:pPr>
            <w:r w:rsidRPr="007C7197">
              <w:t>местных бюджетов</w:t>
            </w:r>
          </w:p>
        </w:tc>
        <w:tc>
          <w:tcPr>
            <w:tcW w:w="1525" w:type="dxa"/>
            <w:shd w:val="clear" w:color="auto" w:fill="auto"/>
            <w:vAlign w:val="center"/>
          </w:tcPr>
          <w:p w:rsidR="006E68EC" w:rsidRPr="007C7197" w:rsidRDefault="00EB2FBD" w:rsidP="00DE0FC4">
            <w:pPr>
              <w:jc w:val="center"/>
            </w:pPr>
            <w:r>
              <w:t>2 016,0</w:t>
            </w:r>
          </w:p>
        </w:tc>
      </w:tr>
      <w:tr w:rsidR="006E68EC" w:rsidRPr="00310150" w:rsidTr="00DE0FC4">
        <w:tc>
          <w:tcPr>
            <w:tcW w:w="913" w:type="dxa"/>
            <w:shd w:val="clear" w:color="auto" w:fill="auto"/>
          </w:tcPr>
          <w:p w:rsidR="006E68EC" w:rsidRPr="00310150" w:rsidRDefault="006E68EC" w:rsidP="00DE0FC4">
            <w:pPr>
              <w:jc w:val="center"/>
            </w:pPr>
          </w:p>
        </w:tc>
        <w:tc>
          <w:tcPr>
            <w:tcW w:w="7133" w:type="dxa"/>
            <w:shd w:val="clear" w:color="auto" w:fill="auto"/>
          </w:tcPr>
          <w:p w:rsidR="006E68EC" w:rsidRPr="00310150" w:rsidRDefault="006E68EC" w:rsidP="00DE0FC4">
            <w:pPr>
              <w:tabs>
                <w:tab w:val="left" w:pos="497"/>
              </w:tabs>
              <w:jc w:val="both"/>
            </w:pPr>
            <w:r w:rsidRPr="00310150">
              <w:t xml:space="preserve">нарушения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(кол-во), </w:t>
            </w:r>
          </w:p>
        </w:tc>
        <w:tc>
          <w:tcPr>
            <w:tcW w:w="1525" w:type="dxa"/>
            <w:shd w:val="clear" w:color="auto" w:fill="auto"/>
            <w:vAlign w:val="center"/>
          </w:tcPr>
          <w:p w:rsidR="006E68EC" w:rsidRPr="00310150" w:rsidRDefault="00EB2FBD" w:rsidP="00DE0FC4">
            <w:pPr>
              <w:jc w:val="center"/>
            </w:pPr>
            <w:r>
              <w:t>2</w:t>
            </w:r>
          </w:p>
        </w:tc>
      </w:tr>
      <w:tr w:rsidR="006E68EC" w:rsidRPr="00310150" w:rsidTr="00DE0FC4">
        <w:tc>
          <w:tcPr>
            <w:tcW w:w="913" w:type="dxa"/>
            <w:shd w:val="clear" w:color="auto" w:fill="auto"/>
          </w:tcPr>
          <w:p w:rsidR="006E68EC" w:rsidRPr="00310150" w:rsidRDefault="006E68EC" w:rsidP="00DE0FC4">
            <w:pPr>
              <w:jc w:val="center"/>
            </w:pPr>
          </w:p>
        </w:tc>
        <w:tc>
          <w:tcPr>
            <w:tcW w:w="7133" w:type="dxa"/>
            <w:shd w:val="clear" w:color="auto" w:fill="auto"/>
          </w:tcPr>
          <w:p w:rsidR="006E68EC" w:rsidRPr="00310150" w:rsidRDefault="006E68EC" w:rsidP="00DE0FC4">
            <w:pPr>
              <w:tabs>
                <w:tab w:val="left" w:pos="497"/>
              </w:tabs>
              <w:jc w:val="both"/>
            </w:pPr>
            <w:r w:rsidRPr="00310150">
              <w:t xml:space="preserve">(тыс. рублей), </w:t>
            </w:r>
            <w:r w:rsidR="004442EA" w:rsidRPr="00310150">
              <w:t>в том числе:</w:t>
            </w:r>
          </w:p>
        </w:tc>
        <w:tc>
          <w:tcPr>
            <w:tcW w:w="1525" w:type="dxa"/>
            <w:shd w:val="clear" w:color="auto" w:fill="auto"/>
            <w:vAlign w:val="center"/>
          </w:tcPr>
          <w:p w:rsidR="006E68EC" w:rsidRPr="00310150" w:rsidRDefault="006E68EC" w:rsidP="00DE0FC4">
            <w:pPr>
              <w:jc w:val="center"/>
            </w:pPr>
          </w:p>
        </w:tc>
      </w:tr>
      <w:tr w:rsidR="006E68EC" w:rsidRPr="00310150" w:rsidTr="00DE0FC4">
        <w:tc>
          <w:tcPr>
            <w:tcW w:w="913" w:type="dxa"/>
            <w:shd w:val="clear" w:color="auto" w:fill="auto"/>
          </w:tcPr>
          <w:p w:rsidR="006E68EC" w:rsidRPr="00310150" w:rsidRDefault="006E68EC" w:rsidP="00DE0FC4">
            <w:pPr>
              <w:jc w:val="center"/>
            </w:pPr>
          </w:p>
        </w:tc>
        <w:tc>
          <w:tcPr>
            <w:tcW w:w="7133" w:type="dxa"/>
            <w:shd w:val="clear" w:color="auto" w:fill="auto"/>
          </w:tcPr>
          <w:p w:rsidR="006E68EC" w:rsidRPr="00310150" w:rsidRDefault="006E68EC" w:rsidP="004442EA">
            <w:pPr>
              <w:tabs>
                <w:tab w:val="left" w:pos="707"/>
                <w:tab w:val="left" w:pos="872"/>
              </w:tabs>
              <w:jc w:val="right"/>
            </w:pPr>
            <w:r w:rsidRPr="00310150">
              <w:t>областного бюджета</w:t>
            </w:r>
          </w:p>
        </w:tc>
        <w:tc>
          <w:tcPr>
            <w:tcW w:w="1525" w:type="dxa"/>
            <w:shd w:val="clear" w:color="auto" w:fill="auto"/>
            <w:vAlign w:val="center"/>
          </w:tcPr>
          <w:p w:rsidR="006E68EC" w:rsidRPr="00310150" w:rsidRDefault="007C7197" w:rsidP="00DE0FC4">
            <w:pPr>
              <w:jc w:val="center"/>
            </w:pPr>
            <w:r>
              <w:t>-</w:t>
            </w:r>
          </w:p>
        </w:tc>
      </w:tr>
      <w:tr w:rsidR="006E68EC" w:rsidRPr="00310150" w:rsidTr="00DE0FC4">
        <w:tc>
          <w:tcPr>
            <w:tcW w:w="913" w:type="dxa"/>
            <w:shd w:val="clear" w:color="auto" w:fill="auto"/>
          </w:tcPr>
          <w:p w:rsidR="006E68EC" w:rsidRPr="00310150" w:rsidRDefault="006E68EC" w:rsidP="00DE0FC4">
            <w:pPr>
              <w:jc w:val="center"/>
            </w:pPr>
          </w:p>
        </w:tc>
        <w:tc>
          <w:tcPr>
            <w:tcW w:w="7133" w:type="dxa"/>
            <w:shd w:val="clear" w:color="auto" w:fill="auto"/>
          </w:tcPr>
          <w:p w:rsidR="006E68EC" w:rsidRPr="00310150" w:rsidRDefault="006E68EC" w:rsidP="004442EA">
            <w:pPr>
              <w:tabs>
                <w:tab w:val="left" w:pos="422"/>
                <w:tab w:val="left" w:pos="782"/>
              </w:tabs>
              <w:jc w:val="right"/>
            </w:pPr>
            <w:r w:rsidRPr="00310150">
              <w:t>местных бюджетов</w:t>
            </w:r>
          </w:p>
        </w:tc>
        <w:tc>
          <w:tcPr>
            <w:tcW w:w="1525" w:type="dxa"/>
            <w:shd w:val="clear" w:color="auto" w:fill="auto"/>
            <w:vAlign w:val="center"/>
          </w:tcPr>
          <w:p w:rsidR="006E68EC" w:rsidRPr="00310150" w:rsidRDefault="007C7197" w:rsidP="00DE0FC4">
            <w:pPr>
              <w:jc w:val="center"/>
            </w:pPr>
            <w:r>
              <w:t>-</w:t>
            </w:r>
          </w:p>
        </w:tc>
      </w:tr>
      <w:tr w:rsidR="006E68EC" w:rsidRPr="00310150" w:rsidTr="00DE0FC4">
        <w:tc>
          <w:tcPr>
            <w:tcW w:w="913" w:type="dxa"/>
            <w:shd w:val="clear" w:color="auto" w:fill="auto"/>
          </w:tcPr>
          <w:p w:rsidR="006E68EC" w:rsidRPr="00310150" w:rsidRDefault="006E68EC" w:rsidP="00DE0FC4">
            <w:pPr>
              <w:jc w:val="center"/>
            </w:pPr>
          </w:p>
        </w:tc>
        <w:tc>
          <w:tcPr>
            <w:tcW w:w="7133" w:type="dxa"/>
            <w:shd w:val="clear" w:color="auto" w:fill="auto"/>
          </w:tcPr>
          <w:p w:rsidR="006E68EC" w:rsidRPr="00310150" w:rsidRDefault="006E68EC" w:rsidP="00DE0FC4">
            <w:pPr>
              <w:tabs>
                <w:tab w:val="left" w:pos="505"/>
              </w:tabs>
              <w:jc w:val="both"/>
            </w:pPr>
            <w:r w:rsidRPr="00310150">
              <w:t xml:space="preserve">несоблюдение установленных процедур и требований бюджетного законодательства РФ при исполнении бюджетов (кол-во), </w:t>
            </w:r>
          </w:p>
        </w:tc>
        <w:tc>
          <w:tcPr>
            <w:tcW w:w="1525" w:type="dxa"/>
            <w:shd w:val="clear" w:color="auto" w:fill="auto"/>
            <w:vAlign w:val="center"/>
          </w:tcPr>
          <w:p w:rsidR="006E68EC" w:rsidRPr="00310150" w:rsidRDefault="00EB2FBD" w:rsidP="00B415CA">
            <w:pPr>
              <w:jc w:val="center"/>
            </w:pPr>
            <w:r>
              <w:t>15</w:t>
            </w:r>
          </w:p>
        </w:tc>
      </w:tr>
      <w:tr w:rsidR="006E68EC" w:rsidRPr="00310150" w:rsidTr="00DE0FC4">
        <w:tc>
          <w:tcPr>
            <w:tcW w:w="913" w:type="dxa"/>
            <w:shd w:val="clear" w:color="auto" w:fill="auto"/>
          </w:tcPr>
          <w:p w:rsidR="006E68EC" w:rsidRPr="00310150" w:rsidRDefault="006E68EC" w:rsidP="00DE0FC4">
            <w:pPr>
              <w:jc w:val="center"/>
            </w:pPr>
          </w:p>
        </w:tc>
        <w:tc>
          <w:tcPr>
            <w:tcW w:w="7133" w:type="dxa"/>
            <w:shd w:val="clear" w:color="auto" w:fill="auto"/>
          </w:tcPr>
          <w:p w:rsidR="006E68EC" w:rsidRPr="00310150" w:rsidRDefault="006E68EC" w:rsidP="00DE0FC4">
            <w:pPr>
              <w:tabs>
                <w:tab w:val="left" w:pos="505"/>
              </w:tabs>
              <w:jc w:val="both"/>
            </w:pPr>
            <w:r w:rsidRPr="00310150">
              <w:t xml:space="preserve">(тыс. рублей), </w:t>
            </w:r>
            <w:r w:rsidR="004442EA" w:rsidRPr="00310150">
              <w:t>в том числе:</w:t>
            </w:r>
          </w:p>
        </w:tc>
        <w:tc>
          <w:tcPr>
            <w:tcW w:w="1525" w:type="dxa"/>
            <w:shd w:val="clear" w:color="auto" w:fill="auto"/>
            <w:vAlign w:val="center"/>
          </w:tcPr>
          <w:p w:rsidR="006E68EC" w:rsidRPr="00310150" w:rsidRDefault="00EB2FBD" w:rsidP="005D0E38">
            <w:pPr>
              <w:jc w:val="center"/>
            </w:pPr>
            <w:r>
              <w:t>27,1</w:t>
            </w:r>
          </w:p>
        </w:tc>
      </w:tr>
      <w:tr w:rsidR="006E68EC" w:rsidRPr="00310150" w:rsidTr="00DE0FC4">
        <w:tc>
          <w:tcPr>
            <w:tcW w:w="913" w:type="dxa"/>
            <w:shd w:val="clear" w:color="auto" w:fill="auto"/>
          </w:tcPr>
          <w:p w:rsidR="006E68EC" w:rsidRPr="00310150" w:rsidRDefault="006E68EC" w:rsidP="00DE0FC4">
            <w:pPr>
              <w:jc w:val="center"/>
            </w:pPr>
          </w:p>
        </w:tc>
        <w:tc>
          <w:tcPr>
            <w:tcW w:w="7133" w:type="dxa"/>
            <w:shd w:val="clear" w:color="auto" w:fill="auto"/>
          </w:tcPr>
          <w:p w:rsidR="006E68EC" w:rsidRPr="00310150" w:rsidRDefault="006E68EC" w:rsidP="004442EA">
            <w:pPr>
              <w:jc w:val="right"/>
            </w:pPr>
            <w:r w:rsidRPr="00310150">
              <w:t>областного бюджета</w:t>
            </w:r>
          </w:p>
        </w:tc>
        <w:tc>
          <w:tcPr>
            <w:tcW w:w="1525" w:type="dxa"/>
            <w:shd w:val="clear" w:color="auto" w:fill="auto"/>
            <w:vAlign w:val="center"/>
          </w:tcPr>
          <w:p w:rsidR="006E68EC" w:rsidRPr="00310150" w:rsidRDefault="006E68EC" w:rsidP="00DE0FC4">
            <w:pPr>
              <w:jc w:val="center"/>
            </w:pPr>
          </w:p>
        </w:tc>
      </w:tr>
      <w:tr w:rsidR="006E68EC" w:rsidRPr="00310150" w:rsidTr="00DE0FC4">
        <w:tc>
          <w:tcPr>
            <w:tcW w:w="913" w:type="dxa"/>
            <w:shd w:val="clear" w:color="auto" w:fill="auto"/>
          </w:tcPr>
          <w:p w:rsidR="006E68EC" w:rsidRPr="00310150" w:rsidRDefault="006E68EC" w:rsidP="00DE0FC4">
            <w:pPr>
              <w:jc w:val="center"/>
            </w:pPr>
          </w:p>
        </w:tc>
        <w:tc>
          <w:tcPr>
            <w:tcW w:w="7133" w:type="dxa"/>
            <w:shd w:val="clear" w:color="auto" w:fill="auto"/>
          </w:tcPr>
          <w:p w:rsidR="006E68EC" w:rsidRPr="00310150" w:rsidRDefault="006E68EC" w:rsidP="004442EA">
            <w:pPr>
              <w:tabs>
                <w:tab w:val="left" w:pos="422"/>
              </w:tabs>
              <w:jc w:val="right"/>
            </w:pPr>
            <w:r w:rsidRPr="00310150">
              <w:t>местных бюджетов</w:t>
            </w:r>
          </w:p>
        </w:tc>
        <w:tc>
          <w:tcPr>
            <w:tcW w:w="1525" w:type="dxa"/>
            <w:shd w:val="clear" w:color="auto" w:fill="auto"/>
            <w:vAlign w:val="center"/>
          </w:tcPr>
          <w:p w:rsidR="006E68EC" w:rsidRPr="00310150" w:rsidRDefault="00EB2FBD" w:rsidP="00DE0FC4">
            <w:pPr>
              <w:jc w:val="center"/>
            </w:pPr>
            <w:r>
              <w:t>27,1</w:t>
            </w:r>
          </w:p>
        </w:tc>
      </w:tr>
      <w:tr w:rsidR="00234FFA" w:rsidRPr="00310150" w:rsidTr="00DE0FC4">
        <w:tc>
          <w:tcPr>
            <w:tcW w:w="913" w:type="dxa"/>
            <w:shd w:val="clear" w:color="auto" w:fill="auto"/>
          </w:tcPr>
          <w:p w:rsidR="00234FFA" w:rsidRPr="00310150" w:rsidRDefault="00234FFA" w:rsidP="00D916CA">
            <w:pPr>
              <w:jc w:val="center"/>
            </w:pPr>
            <w:r>
              <w:t>10.</w:t>
            </w:r>
          </w:p>
        </w:tc>
        <w:tc>
          <w:tcPr>
            <w:tcW w:w="7133" w:type="dxa"/>
            <w:shd w:val="clear" w:color="auto" w:fill="auto"/>
          </w:tcPr>
          <w:p w:rsidR="00234FFA" w:rsidRPr="00310150" w:rsidRDefault="00234FFA" w:rsidP="00D916CA">
            <w:pPr>
              <w:jc w:val="both"/>
            </w:pPr>
            <w:r w:rsidRPr="00A07A20">
              <w:t>Выявлено нарушений, повлекших снижение поступлений неналоговых доходов (кол-во)</w:t>
            </w:r>
          </w:p>
        </w:tc>
        <w:tc>
          <w:tcPr>
            <w:tcW w:w="1525" w:type="dxa"/>
            <w:shd w:val="clear" w:color="auto" w:fill="auto"/>
            <w:vAlign w:val="center"/>
          </w:tcPr>
          <w:p w:rsidR="00234FFA" w:rsidRDefault="00234FFA" w:rsidP="00DE0FC4">
            <w:pPr>
              <w:jc w:val="center"/>
            </w:pPr>
          </w:p>
        </w:tc>
      </w:tr>
      <w:tr w:rsidR="00234FFA" w:rsidRPr="00310150" w:rsidTr="00DE0FC4">
        <w:tc>
          <w:tcPr>
            <w:tcW w:w="913" w:type="dxa"/>
            <w:shd w:val="clear" w:color="auto" w:fill="auto"/>
          </w:tcPr>
          <w:p w:rsidR="00234FFA" w:rsidRPr="00310150" w:rsidRDefault="00234FFA" w:rsidP="00D916CA">
            <w:pPr>
              <w:jc w:val="center"/>
            </w:pPr>
          </w:p>
        </w:tc>
        <w:tc>
          <w:tcPr>
            <w:tcW w:w="7133" w:type="dxa"/>
            <w:shd w:val="clear" w:color="auto" w:fill="auto"/>
          </w:tcPr>
          <w:p w:rsidR="00234FFA" w:rsidRPr="00310150" w:rsidRDefault="00234FFA" w:rsidP="00D916CA">
            <w:pPr>
              <w:jc w:val="both"/>
            </w:pPr>
            <w:r w:rsidRPr="00A07A20">
              <w:t>(тыс.руб.)</w:t>
            </w:r>
          </w:p>
        </w:tc>
        <w:tc>
          <w:tcPr>
            <w:tcW w:w="1525" w:type="dxa"/>
            <w:shd w:val="clear" w:color="auto" w:fill="auto"/>
            <w:vAlign w:val="center"/>
          </w:tcPr>
          <w:p w:rsidR="00234FFA" w:rsidRDefault="00234FFA" w:rsidP="00DE0FC4">
            <w:pPr>
              <w:jc w:val="center"/>
            </w:pPr>
          </w:p>
        </w:tc>
      </w:tr>
      <w:tr w:rsidR="00234FFA" w:rsidRPr="00310150" w:rsidTr="00DE0FC4">
        <w:tc>
          <w:tcPr>
            <w:tcW w:w="913" w:type="dxa"/>
            <w:shd w:val="clear" w:color="auto" w:fill="auto"/>
          </w:tcPr>
          <w:p w:rsidR="00234FFA" w:rsidRPr="00310150" w:rsidRDefault="00234FFA" w:rsidP="00D916CA">
            <w:pPr>
              <w:jc w:val="center"/>
            </w:pPr>
            <w:r>
              <w:t>11.</w:t>
            </w:r>
          </w:p>
        </w:tc>
        <w:tc>
          <w:tcPr>
            <w:tcW w:w="7133" w:type="dxa"/>
            <w:shd w:val="clear" w:color="auto" w:fill="auto"/>
          </w:tcPr>
          <w:p w:rsidR="00234FFA" w:rsidRPr="00310150" w:rsidRDefault="00234FFA" w:rsidP="00234FFA">
            <w:pPr>
              <w:tabs>
                <w:tab w:val="left" w:pos="960"/>
              </w:tabs>
              <w:jc w:val="both"/>
            </w:pPr>
            <w:r w:rsidRPr="00A07A20">
              <w:t xml:space="preserve">Выявлено недостатков по результатам </w:t>
            </w:r>
            <w:r>
              <w:t>контрольного</w:t>
            </w:r>
            <w:r w:rsidR="00726A36">
              <w:t xml:space="preserve"> (экспертно-аналитического)</w:t>
            </w:r>
            <w:r>
              <w:t xml:space="preserve"> мероприятия</w:t>
            </w:r>
            <w:r w:rsidRPr="00A07A20">
              <w:t xml:space="preserve"> (кол-во)</w:t>
            </w:r>
          </w:p>
        </w:tc>
        <w:tc>
          <w:tcPr>
            <w:tcW w:w="1525" w:type="dxa"/>
            <w:shd w:val="clear" w:color="auto" w:fill="auto"/>
            <w:vAlign w:val="center"/>
          </w:tcPr>
          <w:p w:rsidR="00234FFA" w:rsidRDefault="00EB2FBD" w:rsidP="00571D88">
            <w:pPr>
              <w:jc w:val="center"/>
            </w:pPr>
            <w:r>
              <w:t>1</w:t>
            </w:r>
          </w:p>
        </w:tc>
      </w:tr>
      <w:tr w:rsidR="00234FFA" w:rsidRPr="00310150" w:rsidTr="00DE0FC4">
        <w:tc>
          <w:tcPr>
            <w:tcW w:w="913" w:type="dxa"/>
            <w:shd w:val="clear" w:color="auto" w:fill="auto"/>
          </w:tcPr>
          <w:p w:rsidR="00234FFA" w:rsidRPr="00310150" w:rsidRDefault="00234FFA" w:rsidP="00D916CA">
            <w:pPr>
              <w:jc w:val="center"/>
            </w:pPr>
          </w:p>
        </w:tc>
        <w:tc>
          <w:tcPr>
            <w:tcW w:w="7133" w:type="dxa"/>
            <w:shd w:val="clear" w:color="auto" w:fill="auto"/>
          </w:tcPr>
          <w:p w:rsidR="00234FFA" w:rsidRPr="00310150" w:rsidRDefault="00234FFA" w:rsidP="00D916CA">
            <w:pPr>
              <w:jc w:val="both"/>
            </w:pPr>
            <w:r w:rsidRPr="00A07A20">
              <w:t>(тыс.руб.)</w:t>
            </w:r>
          </w:p>
        </w:tc>
        <w:tc>
          <w:tcPr>
            <w:tcW w:w="1525" w:type="dxa"/>
            <w:shd w:val="clear" w:color="auto" w:fill="auto"/>
            <w:vAlign w:val="center"/>
          </w:tcPr>
          <w:p w:rsidR="00234FFA" w:rsidRDefault="00684BC5" w:rsidP="00DE0FC4">
            <w:pPr>
              <w:jc w:val="center"/>
            </w:pPr>
            <w:r>
              <w:t>-</w:t>
            </w:r>
          </w:p>
        </w:tc>
      </w:tr>
      <w:tr w:rsidR="00234FFA" w:rsidRPr="00310150" w:rsidTr="00DE0FC4">
        <w:tc>
          <w:tcPr>
            <w:tcW w:w="913" w:type="dxa"/>
            <w:shd w:val="clear" w:color="auto" w:fill="auto"/>
          </w:tcPr>
          <w:p w:rsidR="00234FFA" w:rsidRPr="00310150" w:rsidRDefault="00234FFA" w:rsidP="00D916CA">
            <w:pPr>
              <w:jc w:val="center"/>
            </w:pPr>
            <w:r>
              <w:t>12.</w:t>
            </w:r>
          </w:p>
        </w:tc>
        <w:tc>
          <w:tcPr>
            <w:tcW w:w="7133" w:type="dxa"/>
            <w:shd w:val="clear" w:color="auto" w:fill="auto"/>
          </w:tcPr>
          <w:p w:rsidR="00234FFA" w:rsidRPr="00A07A20" w:rsidRDefault="00234FFA" w:rsidP="00D916CA">
            <w:pPr>
              <w:jc w:val="both"/>
            </w:pPr>
            <w:r>
              <w:t>В</w:t>
            </w:r>
            <w:r w:rsidRPr="00A07A20">
              <w:t>ыявлено кор</w:t>
            </w:r>
            <w:r w:rsidR="00EE13F3">
              <w:t>р</w:t>
            </w:r>
            <w:r w:rsidRPr="00A07A20">
              <w:t>упциогенных факторов и признаков при проведении экспертиз проектов нормативных правовых актов, издаваемых органами местного самоуправления Брединского муниципального района (единиц)</w:t>
            </w:r>
          </w:p>
        </w:tc>
        <w:tc>
          <w:tcPr>
            <w:tcW w:w="1525" w:type="dxa"/>
            <w:shd w:val="clear" w:color="auto" w:fill="auto"/>
            <w:vAlign w:val="center"/>
          </w:tcPr>
          <w:p w:rsidR="00234FFA" w:rsidRDefault="007C7197" w:rsidP="00DE0FC4">
            <w:pPr>
              <w:jc w:val="center"/>
            </w:pPr>
            <w:r>
              <w:t>-</w:t>
            </w:r>
          </w:p>
        </w:tc>
      </w:tr>
      <w:tr w:rsidR="00234FFA" w:rsidRPr="00310150" w:rsidTr="00DE0FC4">
        <w:tc>
          <w:tcPr>
            <w:tcW w:w="913" w:type="dxa"/>
            <w:shd w:val="clear" w:color="auto" w:fill="auto"/>
          </w:tcPr>
          <w:p w:rsidR="00234FFA" w:rsidRPr="00310150" w:rsidRDefault="00234FFA" w:rsidP="00D916CA">
            <w:pPr>
              <w:jc w:val="center"/>
            </w:pPr>
            <w:r>
              <w:t>13.</w:t>
            </w:r>
          </w:p>
        </w:tc>
        <w:tc>
          <w:tcPr>
            <w:tcW w:w="7133" w:type="dxa"/>
            <w:shd w:val="clear" w:color="auto" w:fill="auto"/>
          </w:tcPr>
          <w:p w:rsidR="00234FFA" w:rsidRPr="00A07A20" w:rsidRDefault="00234FFA" w:rsidP="00D916CA">
            <w:pPr>
              <w:jc w:val="both"/>
            </w:pPr>
            <w:r>
              <w:t>В</w:t>
            </w:r>
            <w:r w:rsidRPr="00A07A20">
              <w:t>ыявлено кор</w:t>
            </w:r>
            <w:r w:rsidR="00EE13F3">
              <w:t>р</w:t>
            </w:r>
            <w:r w:rsidRPr="00A07A20">
              <w:t>упциогенных признаков в действиях (бездействии) должностных лиц проверяемых объектов</w:t>
            </w:r>
          </w:p>
        </w:tc>
        <w:tc>
          <w:tcPr>
            <w:tcW w:w="1525" w:type="dxa"/>
            <w:shd w:val="clear" w:color="auto" w:fill="auto"/>
            <w:vAlign w:val="center"/>
          </w:tcPr>
          <w:p w:rsidR="00234FFA" w:rsidRDefault="007C7197" w:rsidP="00DE0FC4">
            <w:pPr>
              <w:jc w:val="center"/>
            </w:pPr>
            <w:r>
              <w:t>-</w:t>
            </w:r>
          </w:p>
        </w:tc>
      </w:tr>
      <w:tr w:rsidR="006E68EC" w:rsidRPr="00310150" w:rsidTr="00DE0FC4">
        <w:tc>
          <w:tcPr>
            <w:tcW w:w="9571" w:type="dxa"/>
            <w:gridSpan w:val="3"/>
            <w:shd w:val="clear" w:color="auto" w:fill="auto"/>
          </w:tcPr>
          <w:p w:rsidR="006E68EC" w:rsidRPr="00310150" w:rsidRDefault="006E68EC" w:rsidP="00DE0FC4">
            <w:pPr>
              <w:jc w:val="center"/>
              <w:rPr>
                <w:b/>
              </w:rPr>
            </w:pPr>
            <w:r w:rsidRPr="00310150">
              <w:rPr>
                <w:b/>
              </w:rPr>
              <w:t xml:space="preserve">Раздел </w:t>
            </w:r>
            <w:r w:rsidRPr="00310150">
              <w:rPr>
                <w:b/>
                <w:lang w:val="en-US"/>
              </w:rPr>
              <w:t>IV</w:t>
            </w:r>
            <w:r w:rsidRPr="00310150">
              <w:rPr>
                <w:b/>
              </w:rPr>
              <w:t>. Сведения об устранении нарушений</w:t>
            </w:r>
          </w:p>
        </w:tc>
      </w:tr>
      <w:tr w:rsidR="006E68EC" w:rsidRPr="00310150" w:rsidTr="00DE0FC4">
        <w:tc>
          <w:tcPr>
            <w:tcW w:w="913" w:type="dxa"/>
            <w:shd w:val="clear" w:color="auto" w:fill="auto"/>
          </w:tcPr>
          <w:p w:rsidR="006E68EC" w:rsidRPr="00310150" w:rsidRDefault="006E68EC" w:rsidP="00234FFA">
            <w:pPr>
              <w:jc w:val="center"/>
            </w:pPr>
            <w:r w:rsidRPr="00310150">
              <w:t>1</w:t>
            </w:r>
            <w:r w:rsidR="00234FFA">
              <w:t>4</w:t>
            </w:r>
            <w:r w:rsidRPr="00310150">
              <w:t>.</w:t>
            </w:r>
          </w:p>
        </w:tc>
        <w:tc>
          <w:tcPr>
            <w:tcW w:w="7133" w:type="dxa"/>
            <w:shd w:val="clear" w:color="auto" w:fill="auto"/>
          </w:tcPr>
          <w:p w:rsidR="006E68EC" w:rsidRPr="00310150" w:rsidRDefault="006E68EC" w:rsidP="00DE0FC4">
            <w:pPr>
              <w:jc w:val="both"/>
            </w:pPr>
            <w:r w:rsidRPr="00310150">
              <w:t xml:space="preserve">Устранено нарушений в ходе </w:t>
            </w:r>
            <w:r w:rsidRPr="00FB58DF">
              <w:t xml:space="preserve">контрольного </w:t>
            </w:r>
            <w:r w:rsidRPr="00310150">
              <w:t>мероприяти</w:t>
            </w:r>
            <w:r w:rsidR="004E33F6">
              <w:t xml:space="preserve">я (экспертно-аналитического) </w:t>
            </w:r>
            <w:r w:rsidRPr="00310150">
              <w:t>(единиц)</w:t>
            </w:r>
          </w:p>
        </w:tc>
        <w:tc>
          <w:tcPr>
            <w:tcW w:w="1525" w:type="dxa"/>
            <w:shd w:val="clear" w:color="auto" w:fill="auto"/>
            <w:vAlign w:val="center"/>
          </w:tcPr>
          <w:p w:rsidR="006E68EC" w:rsidRPr="00310150" w:rsidRDefault="008D18AF" w:rsidP="00DE0FC4">
            <w:pPr>
              <w:jc w:val="center"/>
            </w:pPr>
            <w:r>
              <w:t>1</w:t>
            </w:r>
          </w:p>
        </w:tc>
      </w:tr>
      <w:tr w:rsidR="006E68EC" w:rsidRPr="00310150" w:rsidTr="00DE0FC4">
        <w:tc>
          <w:tcPr>
            <w:tcW w:w="913" w:type="dxa"/>
            <w:shd w:val="clear" w:color="auto" w:fill="auto"/>
          </w:tcPr>
          <w:p w:rsidR="006E68EC" w:rsidRPr="00310150" w:rsidRDefault="00234FFA" w:rsidP="00DE0FC4">
            <w:pPr>
              <w:jc w:val="center"/>
            </w:pPr>
            <w:r>
              <w:t>15</w:t>
            </w:r>
            <w:r w:rsidR="006E68EC" w:rsidRPr="00310150">
              <w:t>.</w:t>
            </w:r>
          </w:p>
        </w:tc>
        <w:tc>
          <w:tcPr>
            <w:tcW w:w="7133" w:type="dxa"/>
            <w:shd w:val="clear" w:color="auto" w:fill="auto"/>
          </w:tcPr>
          <w:p w:rsidR="006E68EC" w:rsidRPr="00310150" w:rsidRDefault="006E68EC" w:rsidP="00DE0FC4">
            <w:pPr>
              <w:jc w:val="both"/>
            </w:pPr>
            <w:r w:rsidRPr="00310150">
              <w:t xml:space="preserve">Устранено нарушений в ходе </w:t>
            </w:r>
            <w:r w:rsidRPr="00FB58DF">
              <w:t xml:space="preserve">контрольного </w:t>
            </w:r>
            <w:r w:rsidRPr="00310150">
              <w:t>мероприятия</w:t>
            </w:r>
            <w:r w:rsidR="00277D76">
              <w:t xml:space="preserve"> </w:t>
            </w:r>
            <w:r w:rsidR="004E33F6">
              <w:t xml:space="preserve">(экспертно-аналитического) </w:t>
            </w:r>
            <w:r w:rsidRPr="00310150">
              <w:t>(тыс. рублей), в том числе:</w:t>
            </w:r>
          </w:p>
        </w:tc>
        <w:tc>
          <w:tcPr>
            <w:tcW w:w="1525" w:type="dxa"/>
            <w:shd w:val="clear" w:color="auto" w:fill="auto"/>
            <w:vAlign w:val="center"/>
          </w:tcPr>
          <w:p w:rsidR="006E68EC" w:rsidRPr="00310150" w:rsidRDefault="00AF0888" w:rsidP="00DE0FC4">
            <w:pPr>
              <w:jc w:val="center"/>
            </w:pPr>
            <w:r>
              <w:t>-</w:t>
            </w:r>
          </w:p>
        </w:tc>
      </w:tr>
      <w:tr w:rsidR="006E68EC" w:rsidRPr="00310150" w:rsidTr="00DE0FC4">
        <w:tc>
          <w:tcPr>
            <w:tcW w:w="913" w:type="dxa"/>
            <w:shd w:val="clear" w:color="auto" w:fill="auto"/>
          </w:tcPr>
          <w:p w:rsidR="006E68EC" w:rsidRPr="00310150" w:rsidRDefault="006E68EC" w:rsidP="00DE0FC4">
            <w:pPr>
              <w:jc w:val="center"/>
            </w:pPr>
          </w:p>
        </w:tc>
        <w:tc>
          <w:tcPr>
            <w:tcW w:w="7133" w:type="dxa"/>
            <w:shd w:val="clear" w:color="auto" w:fill="auto"/>
          </w:tcPr>
          <w:p w:rsidR="006E68EC" w:rsidRPr="00310150" w:rsidRDefault="006E68EC" w:rsidP="00DE0FC4">
            <w:pPr>
              <w:tabs>
                <w:tab w:val="left" w:pos="505"/>
              </w:tabs>
              <w:jc w:val="both"/>
            </w:pPr>
            <w:r w:rsidRPr="00310150">
              <w:t>восстановлено средств (тыс. рублей)</w:t>
            </w:r>
          </w:p>
        </w:tc>
        <w:tc>
          <w:tcPr>
            <w:tcW w:w="1525" w:type="dxa"/>
            <w:shd w:val="clear" w:color="auto" w:fill="auto"/>
            <w:vAlign w:val="center"/>
          </w:tcPr>
          <w:p w:rsidR="006E68EC" w:rsidRPr="00310150" w:rsidRDefault="00AF0888" w:rsidP="00DE0FC4">
            <w:pPr>
              <w:jc w:val="center"/>
            </w:pPr>
            <w:r>
              <w:t>-</w:t>
            </w:r>
          </w:p>
        </w:tc>
      </w:tr>
      <w:tr w:rsidR="006E68EC" w:rsidRPr="00310150" w:rsidTr="00DE0FC4">
        <w:tc>
          <w:tcPr>
            <w:tcW w:w="913" w:type="dxa"/>
            <w:shd w:val="clear" w:color="auto" w:fill="auto"/>
          </w:tcPr>
          <w:p w:rsidR="006E68EC" w:rsidRPr="00310150" w:rsidRDefault="00234FFA" w:rsidP="00DE0FC4">
            <w:pPr>
              <w:jc w:val="center"/>
            </w:pPr>
            <w:r>
              <w:t>16</w:t>
            </w:r>
            <w:r w:rsidR="006E68EC" w:rsidRPr="00310150">
              <w:t>.</w:t>
            </w:r>
          </w:p>
        </w:tc>
        <w:tc>
          <w:tcPr>
            <w:tcW w:w="7133" w:type="dxa"/>
            <w:shd w:val="clear" w:color="auto" w:fill="auto"/>
          </w:tcPr>
          <w:p w:rsidR="006E68EC" w:rsidRPr="00310150" w:rsidRDefault="006E68EC" w:rsidP="00DE0FC4">
            <w:pPr>
              <w:tabs>
                <w:tab w:val="left" w:pos="407"/>
                <w:tab w:val="left" w:pos="632"/>
              </w:tabs>
              <w:jc w:val="both"/>
            </w:pPr>
            <w:r w:rsidRPr="00310150">
              <w:t>Не устранено нарушений, единиц, в том числе:</w:t>
            </w:r>
          </w:p>
        </w:tc>
        <w:tc>
          <w:tcPr>
            <w:tcW w:w="1525" w:type="dxa"/>
            <w:shd w:val="clear" w:color="auto" w:fill="auto"/>
            <w:vAlign w:val="center"/>
          </w:tcPr>
          <w:p w:rsidR="006E68EC" w:rsidRPr="00310150" w:rsidRDefault="00EB2FBD" w:rsidP="00571D88">
            <w:pPr>
              <w:jc w:val="center"/>
            </w:pPr>
            <w:r>
              <w:t>28</w:t>
            </w:r>
          </w:p>
        </w:tc>
      </w:tr>
      <w:tr w:rsidR="006E68EC" w:rsidRPr="00310150" w:rsidTr="00DE0FC4">
        <w:tc>
          <w:tcPr>
            <w:tcW w:w="913" w:type="dxa"/>
            <w:shd w:val="clear" w:color="auto" w:fill="auto"/>
          </w:tcPr>
          <w:p w:rsidR="006E68EC" w:rsidRPr="00310150" w:rsidRDefault="006E68EC" w:rsidP="00DE0FC4">
            <w:pPr>
              <w:jc w:val="center"/>
            </w:pPr>
          </w:p>
        </w:tc>
        <w:tc>
          <w:tcPr>
            <w:tcW w:w="7133" w:type="dxa"/>
            <w:shd w:val="clear" w:color="auto" w:fill="auto"/>
          </w:tcPr>
          <w:p w:rsidR="006E68EC" w:rsidRPr="00310150" w:rsidRDefault="006E68EC" w:rsidP="00DE0FC4">
            <w:pPr>
              <w:tabs>
                <w:tab w:val="left" w:pos="407"/>
                <w:tab w:val="left" w:pos="632"/>
              </w:tabs>
              <w:jc w:val="both"/>
            </w:pPr>
            <w:r w:rsidRPr="00310150">
              <w:t>Не устранимые нарушения, единиц</w:t>
            </w:r>
          </w:p>
        </w:tc>
        <w:tc>
          <w:tcPr>
            <w:tcW w:w="1525" w:type="dxa"/>
            <w:shd w:val="clear" w:color="auto" w:fill="auto"/>
            <w:vAlign w:val="center"/>
          </w:tcPr>
          <w:p w:rsidR="006E68EC" w:rsidRPr="00310150" w:rsidRDefault="00D85194" w:rsidP="00F61210">
            <w:pPr>
              <w:jc w:val="center"/>
            </w:pPr>
            <w:r>
              <w:t>5</w:t>
            </w:r>
          </w:p>
        </w:tc>
      </w:tr>
      <w:tr w:rsidR="006E68EC" w:rsidRPr="00310150" w:rsidTr="00DE0FC4">
        <w:tc>
          <w:tcPr>
            <w:tcW w:w="913" w:type="dxa"/>
            <w:shd w:val="clear" w:color="auto" w:fill="auto"/>
          </w:tcPr>
          <w:p w:rsidR="006E68EC" w:rsidRPr="00310150" w:rsidRDefault="006E68EC" w:rsidP="00DE0FC4">
            <w:pPr>
              <w:jc w:val="center"/>
            </w:pPr>
          </w:p>
        </w:tc>
        <w:tc>
          <w:tcPr>
            <w:tcW w:w="7133" w:type="dxa"/>
            <w:shd w:val="clear" w:color="auto" w:fill="auto"/>
          </w:tcPr>
          <w:p w:rsidR="006E68EC" w:rsidRPr="00310150" w:rsidRDefault="006E68EC" w:rsidP="00DE0FC4">
            <w:pPr>
              <w:tabs>
                <w:tab w:val="left" w:pos="407"/>
                <w:tab w:val="left" w:pos="632"/>
              </w:tabs>
              <w:jc w:val="both"/>
            </w:pPr>
            <w:r w:rsidRPr="00310150">
              <w:t>Устранимые нарушения, единиц</w:t>
            </w:r>
          </w:p>
        </w:tc>
        <w:tc>
          <w:tcPr>
            <w:tcW w:w="1525" w:type="dxa"/>
            <w:shd w:val="clear" w:color="auto" w:fill="auto"/>
            <w:vAlign w:val="center"/>
          </w:tcPr>
          <w:p w:rsidR="006E68EC" w:rsidRPr="00310150" w:rsidRDefault="00D85194" w:rsidP="00B415CA">
            <w:pPr>
              <w:jc w:val="center"/>
            </w:pPr>
            <w:r>
              <w:t>22</w:t>
            </w:r>
          </w:p>
        </w:tc>
      </w:tr>
      <w:tr w:rsidR="006E68EC" w:rsidRPr="00310150" w:rsidTr="00DE0FC4">
        <w:tc>
          <w:tcPr>
            <w:tcW w:w="913" w:type="dxa"/>
            <w:shd w:val="clear" w:color="auto" w:fill="auto"/>
          </w:tcPr>
          <w:p w:rsidR="006E68EC" w:rsidRPr="00310150" w:rsidRDefault="00234FFA" w:rsidP="00DE0FC4">
            <w:pPr>
              <w:jc w:val="center"/>
            </w:pPr>
            <w:r>
              <w:t>17</w:t>
            </w:r>
            <w:r w:rsidR="006E68EC" w:rsidRPr="00310150">
              <w:t>.</w:t>
            </w:r>
          </w:p>
        </w:tc>
        <w:tc>
          <w:tcPr>
            <w:tcW w:w="7133" w:type="dxa"/>
            <w:shd w:val="clear" w:color="auto" w:fill="auto"/>
          </w:tcPr>
          <w:p w:rsidR="006E68EC" w:rsidRPr="00310150" w:rsidRDefault="006E68EC" w:rsidP="00DE0FC4">
            <w:pPr>
              <w:jc w:val="both"/>
            </w:pPr>
            <w:r w:rsidRPr="00310150">
              <w:t>Не устранено нарушений (тыс. рублей), в том числе:</w:t>
            </w:r>
          </w:p>
        </w:tc>
        <w:tc>
          <w:tcPr>
            <w:tcW w:w="1525" w:type="dxa"/>
            <w:shd w:val="clear" w:color="auto" w:fill="auto"/>
            <w:vAlign w:val="center"/>
          </w:tcPr>
          <w:p w:rsidR="006E68EC" w:rsidRPr="00310150" w:rsidRDefault="00D85194" w:rsidP="00DE0FC4">
            <w:pPr>
              <w:jc w:val="center"/>
            </w:pPr>
            <w:r>
              <w:t>2 111,8</w:t>
            </w:r>
          </w:p>
        </w:tc>
      </w:tr>
      <w:tr w:rsidR="006E68EC" w:rsidRPr="00310150" w:rsidTr="00DE0FC4">
        <w:tc>
          <w:tcPr>
            <w:tcW w:w="913" w:type="dxa"/>
            <w:shd w:val="clear" w:color="auto" w:fill="auto"/>
          </w:tcPr>
          <w:p w:rsidR="006E68EC" w:rsidRPr="00310150" w:rsidRDefault="006E68EC" w:rsidP="00DE0FC4">
            <w:pPr>
              <w:jc w:val="center"/>
            </w:pPr>
          </w:p>
        </w:tc>
        <w:tc>
          <w:tcPr>
            <w:tcW w:w="7133" w:type="dxa"/>
            <w:shd w:val="clear" w:color="auto" w:fill="auto"/>
          </w:tcPr>
          <w:p w:rsidR="006E68EC" w:rsidRPr="00310150" w:rsidRDefault="006E68EC" w:rsidP="00DE0FC4">
            <w:pPr>
              <w:jc w:val="both"/>
            </w:pPr>
            <w:r w:rsidRPr="00310150">
              <w:t>Не устранимые нарушения (тыс.рублей)</w:t>
            </w:r>
          </w:p>
        </w:tc>
        <w:tc>
          <w:tcPr>
            <w:tcW w:w="1525" w:type="dxa"/>
            <w:shd w:val="clear" w:color="auto" w:fill="auto"/>
            <w:vAlign w:val="center"/>
          </w:tcPr>
          <w:p w:rsidR="006E68EC" w:rsidRPr="004442EA" w:rsidRDefault="0017077F" w:rsidP="00DE0FC4">
            <w:pPr>
              <w:jc w:val="center"/>
            </w:pPr>
            <w:r>
              <w:t>7,3</w:t>
            </w:r>
          </w:p>
        </w:tc>
      </w:tr>
      <w:tr w:rsidR="006E68EC" w:rsidRPr="00310150" w:rsidTr="00DE0FC4">
        <w:tc>
          <w:tcPr>
            <w:tcW w:w="913" w:type="dxa"/>
            <w:shd w:val="clear" w:color="auto" w:fill="auto"/>
          </w:tcPr>
          <w:p w:rsidR="006E68EC" w:rsidRPr="00310150" w:rsidRDefault="006E68EC" w:rsidP="00DE0FC4">
            <w:pPr>
              <w:jc w:val="center"/>
            </w:pPr>
          </w:p>
        </w:tc>
        <w:tc>
          <w:tcPr>
            <w:tcW w:w="7133" w:type="dxa"/>
            <w:shd w:val="clear" w:color="auto" w:fill="auto"/>
          </w:tcPr>
          <w:p w:rsidR="006E68EC" w:rsidRPr="00310150" w:rsidRDefault="006E68EC" w:rsidP="00DE0FC4">
            <w:pPr>
              <w:jc w:val="both"/>
            </w:pPr>
            <w:r w:rsidRPr="00310150">
              <w:t>Устранимые нарушения (тыс.рублей)</w:t>
            </w:r>
          </w:p>
        </w:tc>
        <w:tc>
          <w:tcPr>
            <w:tcW w:w="1525" w:type="dxa"/>
            <w:shd w:val="clear" w:color="auto" w:fill="auto"/>
            <w:vAlign w:val="center"/>
          </w:tcPr>
          <w:p w:rsidR="006E68EC" w:rsidRPr="00310150" w:rsidRDefault="0017077F" w:rsidP="00DE0FC4">
            <w:pPr>
              <w:jc w:val="center"/>
            </w:pPr>
            <w:r>
              <w:t>2 104,5</w:t>
            </w:r>
          </w:p>
        </w:tc>
      </w:tr>
      <w:tr w:rsidR="00CD149A" w:rsidRPr="00310150" w:rsidTr="00DE0FC4">
        <w:tc>
          <w:tcPr>
            <w:tcW w:w="913" w:type="dxa"/>
            <w:shd w:val="clear" w:color="auto" w:fill="auto"/>
          </w:tcPr>
          <w:p w:rsidR="00CD149A" w:rsidRPr="00310150" w:rsidRDefault="00CD149A" w:rsidP="00DE0FC4">
            <w:pPr>
              <w:jc w:val="center"/>
            </w:pPr>
            <w:r>
              <w:t>18.</w:t>
            </w:r>
          </w:p>
        </w:tc>
        <w:tc>
          <w:tcPr>
            <w:tcW w:w="7133" w:type="dxa"/>
            <w:shd w:val="clear" w:color="auto" w:fill="auto"/>
          </w:tcPr>
          <w:p w:rsidR="00CD149A" w:rsidRPr="00310150" w:rsidRDefault="00CD149A" w:rsidP="00DE0FC4">
            <w:pPr>
              <w:jc w:val="both"/>
            </w:pPr>
            <w:r>
              <w:t>Устранено недостатков (кол-во/сумма)</w:t>
            </w:r>
          </w:p>
        </w:tc>
        <w:tc>
          <w:tcPr>
            <w:tcW w:w="1525" w:type="dxa"/>
            <w:shd w:val="clear" w:color="auto" w:fill="auto"/>
            <w:vAlign w:val="center"/>
          </w:tcPr>
          <w:p w:rsidR="00CD149A" w:rsidRPr="00310150" w:rsidRDefault="00CD149A" w:rsidP="00DE0FC4">
            <w:pPr>
              <w:jc w:val="center"/>
            </w:pPr>
          </w:p>
        </w:tc>
      </w:tr>
      <w:tr w:rsidR="002A6140" w:rsidRPr="00310150" w:rsidTr="00DE0FC4">
        <w:tc>
          <w:tcPr>
            <w:tcW w:w="913" w:type="dxa"/>
            <w:shd w:val="clear" w:color="auto" w:fill="auto"/>
          </w:tcPr>
          <w:p w:rsidR="002A6140" w:rsidRDefault="005D0E38" w:rsidP="00DE0FC4">
            <w:pPr>
              <w:jc w:val="center"/>
            </w:pPr>
            <w:r>
              <w:t>19.</w:t>
            </w:r>
          </w:p>
        </w:tc>
        <w:tc>
          <w:tcPr>
            <w:tcW w:w="7133" w:type="dxa"/>
            <w:shd w:val="clear" w:color="auto" w:fill="auto"/>
          </w:tcPr>
          <w:p w:rsidR="002A6140" w:rsidRDefault="002A6140" w:rsidP="00DE0FC4">
            <w:pPr>
              <w:jc w:val="both"/>
            </w:pPr>
            <w:r>
              <w:t>Не устранено недостатков (кол-во/сумма)</w:t>
            </w:r>
          </w:p>
        </w:tc>
        <w:tc>
          <w:tcPr>
            <w:tcW w:w="1525" w:type="dxa"/>
            <w:shd w:val="clear" w:color="auto" w:fill="auto"/>
            <w:vAlign w:val="center"/>
          </w:tcPr>
          <w:p w:rsidR="002A6140" w:rsidRDefault="00EB2FBD" w:rsidP="00DE0FC4">
            <w:pPr>
              <w:jc w:val="center"/>
            </w:pPr>
            <w:bookmarkStart w:id="0" w:name="_GoBack"/>
            <w:bookmarkEnd w:id="0"/>
            <w:r>
              <w:t>1</w:t>
            </w:r>
          </w:p>
        </w:tc>
      </w:tr>
      <w:tr w:rsidR="006E68EC" w:rsidRPr="00310150" w:rsidTr="00DE0FC4">
        <w:trPr>
          <w:trHeight w:hRule="exact" w:val="255"/>
        </w:trPr>
        <w:tc>
          <w:tcPr>
            <w:tcW w:w="913" w:type="dxa"/>
            <w:shd w:val="clear" w:color="auto" w:fill="auto"/>
          </w:tcPr>
          <w:p w:rsidR="006E68EC" w:rsidRPr="00310150" w:rsidRDefault="006E68EC" w:rsidP="00DE0FC4"/>
        </w:tc>
        <w:tc>
          <w:tcPr>
            <w:tcW w:w="7133" w:type="dxa"/>
            <w:shd w:val="clear" w:color="auto" w:fill="auto"/>
          </w:tcPr>
          <w:p w:rsidR="006E68EC" w:rsidRPr="00310150" w:rsidRDefault="006E68EC" w:rsidP="00DE0FC4">
            <w:pPr>
              <w:jc w:val="center"/>
              <w:rPr>
                <w:b/>
              </w:rPr>
            </w:pPr>
            <w:r w:rsidRPr="00310150">
              <w:rPr>
                <w:b/>
              </w:rPr>
              <w:t>СПРАВОЧНО:</w:t>
            </w:r>
          </w:p>
        </w:tc>
        <w:tc>
          <w:tcPr>
            <w:tcW w:w="1525" w:type="dxa"/>
            <w:shd w:val="clear" w:color="auto" w:fill="auto"/>
            <w:vAlign w:val="center"/>
          </w:tcPr>
          <w:p w:rsidR="006E68EC" w:rsidRPr="00310150" w:rsidRDefault="006E68EC" w:rsidP="00DE0FC4">
            <w:pPr>
              <w:jc w:val="center"/>
            </w:pPr>
          </w:p>
        </w:tc>
      </w:tr>
      <w:tr w:rsidR="006E68EC" w:rsidRPr="00310150" w:rsidTr="00DE0FC4">
        <w:trPr>
          <w:trHeight w:val="180"/>
        </w:trPr>
        <w:tc>
          <w:tcPr>
            <w:tcW w:w="913" w:type="dxa"/>
            <w:shd w:val="clear" w:color="auto" w:fill="auto"/>
          </w:tcPr>
          <w:p w:rsidR="006E68EC" w:rsidRPr="00310150" w:rsidRDefault="005D0E38" w:rsidP="00CD149A">
            <w:pPr>
              <w:jc w:val="center"/>
            </w:pPr>
            <w:r>
              <w:t>20.</w:t>
            </w:r>
          </w:p>
        </w:tc>
        <w:tc>
          <w:tcPr>
            <w:tcW w:w="7133" w:type="dxa"/>
            <w:shd w:val="clear" w:color="auto" w:fill="auto"/>
          </w:tcPr>
          <w:p w:rsidR="006E68EC" w:rsidRPr="00310150" w:rsidRDefault="006E68EC" w:rsidP="00DE0FC4">
            <w:r w:rsidRPr="00310150">
              <w:t>Объем проверенных средств в ходе контрольного мероприятия, тыс. руб.</w:t>
            </w:r>
          </w:p>
        </w:tc>
        <w:tc>
          <w:tcPr>
            <w:tcW w:w="1525" w:type="dxa"/>
            <w:shd w:val="clear" w:color="auto" w:fill="auto"/>
            <w:vAlign w:val="center"/>
          </w:tcPr>
          <w:p w:rsidR="006E68EC" w:rsidRPr="00733080" w:rsidRDefault="00A1623E" w:rsidP="00DE0FC4">
            <w:pPr>
              <w:jc w:val="center"/>
            </w:pPr>
            <w:r>
              <w:rPr>
                <w:bCs/>
              </w:rPr>
              <w:t>24 211,0</w:t>
            </w:r>
          </w:p>
        </w:tc>
      </w:tr>
      <w:tr w:rsidR="006E68EC" w:rsidRPr="00310150" w:rsidTr="00DE0FC4">
        <w:trPr>
          <w:trHeight w:val="327"/>
        </w:trPr>
        <w:tc>
          <w:tcPr>
            <w:tcW w:w="913" w:type="dxa"/>
            <w:shd w:val="clear" w:color="auto" w:fill="auto"/>
          </w:tcPr>
          <w:p w:rsidR="006E68EC" w:rsidRPr="00310150" w:rsidRDefault="00234FFA" w:rsidP="005D0E38">
            <w:pPr>
              <w:jc w:val="center"/>
            </w:pPr>
            <w:r>
              <w:t>2</w:t>
            </w:r>
            <w:r w:rsidR="005D0E38">
              <w:t>1.</w:t>
            </w:r>
          </w:p>
        </w:tc>
        <w:tc>
          <w:tcPr>
            <w:tcW w:w="7133" w:type="dxa"/>
            <w:shd w:val="clear" w:color="auto" w:fill="auto"/>
          </w:tcPr>
          <w:p w:rsidR="006E68EC" w:rsidRPr="00310150" w:rsidRDefault="006E68EC" w:rsidP="004D12D7">
            <w:r w:rsidRPr="00310150">
              <w:t xml:space="preserve">Количество объектов, охваченных </w:t>
            </w:r>
            <w:r w:rsidR="004D12D7">
              <w:t>контрольными</w:t>
            </w:r>
            <w:r w:rsidRPr="00310150">
              <w:t xml:space="preserve"> мероприятиями, единиц</w:t>
            </w:r>
          </w:p>
        </w:tc>
        <w:tc>
          <w:tcPr>
            <w:tcW w:w="1525" w:type="dxa"/>
            <w:shd w:val="clear" w:color="auto" w:fill="auto"/>
            <w:vAlign w:val="center"/>
          </w:tcPr>
          <w:p w:rsidR="006E68EC" w:rsidRPr="00310150" w:rsidRDefault="005D0E38" w:rsidP="00DE0FC4">
            <w:pPr>
              <w:jc w:val="center"/>
            </w:pPr>
            <w:r>
              <w:t>1</w:t>
            </w:r>
          </w:p>
        </w:tc>
      </w:tr>
    </w:tbl>
    <w:p w:rsidR="00675829" w:rsidRDefault="00675829" w:rsidP="00675829">
      <w:pPr>
        <w:pStyle w:val="a5"/>
        <w:jc w:val="both"/>
        <w:rPr>
          <w:rFonts w:ascii="Times New Roman" w:hAnsi="Times New Roman" w:cs="Times New Roman"/>
        </w:rPr>
      </w:pPr>
    </w:p>
    <w:p w:rsidR="00824730" w:rsidRDefault="00824730" w:rsidP="00BE2366">
      <w:pPr>
        <w:jc w:val="center"/>
        <w:rPr>
          <w:b/>
          <w:sz w:val="26"/>
          <w:szCs w:val="26"/>
        </w:rPr>
      </w:pPr>
    </w:p>
    <w:p w:rsidR="00824730" w:rsidRDefault="00824730" w:rsidP="00BE2366">
      <w:pPr>
        <w:jc w:val="center"/>
        <w:rPr>
          <w:b/>
          <w:sz w:val="26"/>
          <w:szCs w:val="26"/>
        </w:rPr>
      </w:pPr>
    </w:p>
    <w:p w:rsidR="00F00060" w:rsidRDefault="00F00060" w:rsidP="00BE2366">
      <w:pPr>
        <w:jc w:val="center"/>
        <w:rPr>
          <w:b/>
          <w:sz w:val="26"/>
          <w:szCs w:val="26"/>
        </w:rPr>
      </w:pPr>
    </w:p>
    <w:p w:rsidR="00F00060" w:rsidRDefault="00F00060" w:rsidP="00BE2366">
      <w:pPr>
        <w:jc w:val="center"/>
        <w:rPr>
          <w:b/>
          <w:sz w:val="26"/>
          <w:szCs w:val="26"/>
        </w:rPr>
      </w:pPr>
    </w:p>
    <w:p w:rsidR="001C43A2" w:rsidRDefault="001C43A2" w:rsidP="007A4FFE">
      <w:pPr>
        <w:jc w:val="center"/>
        <w:rPr>
          <w:b/>
          <w:sz w:val="26"/>
          <w:szCs w:val="26"/>
        </w:rPr>
      </w:pPr>
    </w:p>
    <w:p w:rsidR="007A4FFE" w:rsidRDefault="007A4FFE" w:rsidP="007A4FFE">
      <w:pPr>
        <w:jc w:val="center"/>
        <w:rPr>
          <w:b/>
          <w:sz w:val="26"/>
          <w:szCs w:val="26"/>
        </w:rPr>
      </w:pPr>
      <w:r w:rsidRPr="006A2269">
        <w:rPr>
          <w:b/>
          <w:sz w:val="26"/>
          <w:szCs w:val="26"/>
        </w:rPr>
        <w:t>Информация о выявленных в ходе проверки нарушениях</w:t>
      </w:r>
      <w:r>
        <w:rPr>
          <w:b/>
          <w:sz w:val="26"/>
          <w:szCs w:val="26"/>
        </w:rPr>
        <w:t xml:space="preserve"> и недостатках</w:t>
      </w:r>
    </w:p>
    <w:p w:rsidR="00537D38" w:rsidRDefault="00537D38" w:rsidP="00537D38">
      <w:pPr>
        <w:pStyle w:val="ConsPlusNonformat"/>
        <w:ind w:firstLine="567"/>
        <w:jc w:val="both"/>
        <w:rPr>
          <w:rFonts w:ascii="Times New Roman" w:hAnsi="Times New Roman" w:cs="Times New Roman"/>
          <w:b/>
          <w:bCs/>
          <w:sz w:val="26"/>
          <w:szCs w:val="26"/>
        </w:rPr>
      </w:pPr>
      <w:r w:rsidRPr="00CA595C">
        <w:rPr>
          <w:rFonts w:ascii="Times New Roman" w:hAnsi="Times New Roman" w:cs="Times New Roman"/>
          <w:sz w:val="26"/>
          <w:szCs w:val="26"/>
        </w:rPr>
        <w:t xml:space="preserve">1. </w:t>
      </w:r>
      <w:r w:rsidRPr="00CA595C">
        <w:rPr>
          <w:rFonts w:ascii="Times New Roman" w:hAnsi="Times New Roman" w:cs="Times New Roman"/>
          <w:bCs/>
          <w:sz w:val="26"/>
          <w:szCs w:val="26"/>
        </w:rPr>
        <w:t xml:space="preserve">в 2019 году излишне приняты и оплачены работы </w:t>
      </w:r>
      <w:r w:rsidRPr="00CA595C">
        <w:rPr>
          <w:rFonts w:ascii="Times New Roman" w:eastAsia="MS Mincho" w:hAnsi="Times New Roman" w:cs="Times New Roman"/>
          <w:sz w:val="26"/>
          <w:szCs w:val="26"/>
        </w:rPr>
        <w:t>на проведение  предрейсового технического осмотра транспортного средства</w:t>
      </w:r>
      <w:r w:rsidRPr="00CA595C">
        <w:rPr>
          <w:rFonts w:ascii="Times New Roman" w:hAnsi="Times New Roman" w:cs="Times New Roman"/>
          <w:bCs/>
          <w:sz w:val="26"/>
          <w:szCs w:val="26"/>
        </w:rPr>
        <w:t xml:space="preserve"> </w:t>
      </w:r>
      <w:r w:rsidRPr="00565517">
        <w:rPr>
          <w:rFonts w:ascii="Times New Roman" w:hAnsi="Times New Roman" w:cs="Times New Roman"/>
          <w:bCs/>
          <w:sz w:val="26"/>
          <w:szCs w:val="26"/>
        </w:rPr>
        <w:t>– 1,5 тыс.руб.</w:t>
      </w:r>
      <w:r w:rsidR="00565517">
        <w:rPr>
          <w:rFonts w:ascii="Times New Roman" w:hAnsi="Times New Roman" w:cs="Times New Roman"/>
          <w:bCs/>
          <w:sz w:val="26"/>
          <w:szCs w:val="26"/>
        </w:rPr>
        <w:t>;</w:t>
      </w:r>
    </w:p>
    <w:p w:rsidR="00537D38" w:rsidRDefault="00537D38" w:rsidP="00537D38">
      <w:pPr>
        <w:autoSpaceDE w:val="0"/>
        <w:autoSpaceDN w:val="0"/>
        <w:adjustRightInd w:val="0"/>
        <w:ind w:firstLine="567"/>
        <w:jc w:val="both"/>
        <w:rPr>
          <w:sz w:val="26"/>
          <w:szCs w:val="26"/>
        </w:rPr>
      </w:pPr>
      <w:r w:rsidRPr="00F6120B">
        <w:rPr>
          <w:sz w:val="26"/>
          <w:szCs w:val="26"/>
        </w:rPr>
        <w:t xml:space="preserve">2. не обеспечено соответствие фактического наличия основных средств данным бухгалтерского учета - в результате проведенной инвентаризации установлена недостача -  </w:t>
      </w:r>
      <w:r w:rsidRPr="00565517">
        <w:rPr>
          <w:sz w:val="26"/>
          <w:szCs w:val="26"/>
        </w:rPr>
        <w:t>59,9 тыс.руб.</w:t>
      </w:r>
      <w:r w:rsidR="00BD68DA" w:rsidRPr="00565517">
        <w:rPr>
          <w:sz w:val="26"/>
          <w:szCs w:val="26"/>
        </w:rPr>
        <w:t>;</w:t>
      </w:r>
    </w:p>
    <w:p w:rsidR="00537D38" w:rsidRDefault="0060296E" w:rsidP="00537D38">
      <w:pPr>
        <w:autoSpaceDE w:val="0"/>
        <w:autoSpaceDN w:val="0"/>
        <w:adjustRightInd w:val="0"/>
        <w:ind w:firstLine="567"/>
        <w:jc w:val="both"/>
        <w:rPr>
          <w:sz w:val="26"/>
          <w:szCs w:val="26"/>
        </w:rPr>
      </w:pPr>
      <w:r>
        <w:rPr>
          <w:sz w:val="26"/>
          <w:szCs w:val="26"/>
        </w:rPr>
        <w:t>3.</w:t>
      </w:r>
      <w:r w:rsidR="00537D38" w:rsidRPr="00E809D5">
        <w:rPr>
          <w:sz w:val="26"/>
          <w:szCs w:val="26"/>
        </w:rPr>
        <w:t xml:space="preserve"> при совершении фактов хозяйственной жизни несвоевременно составлены первичные учетные документы о приемке выполненных работ</w:t>
      </w:r>
      <w:r w:rsidR="00BD68DA">
        <w:rPr>
          <w:sz w:val="26"/>
          <w:szCs w:val="26"/>
        </w:rPr>
        <w:t>;</w:t>
      </w:r>
    </w:p>
    <w:p w:rsidR="00537D38" w:rsidRDefault="0060296E" w:rsidP="00537D38">
      <w:pPr>
        <w:shd w:val="clear" w:color="auto" w:fill="FFFFFF"/>
        <w:ind w:firstLine="567"/>
        <w:jc w:val="both"/>
        <w:rPr>
          <w:sz w:val="26"/>
          <w:szCs w:val="26"/>
        </w:rPr>
      </w:pPr>
      <w:r>
        <w:rPr>
          <w:sz w:val="26"/>
          <w:szCs w:val="26"/>
        </w:rPr>
        <w:t>4.</w:t>
      </w:r>
      <w:r w:rsidR="00537D38" w:rsidRPr="00F72257">
        <w:rPr>
          <w:sz w:val="26"/>
          <w:szCs w:val="26"/>
        </w:rPr>
        <w:t xml:space="preserve"> в путевых листах за февраль, апрель, сентябрь, декабрь 2019 года имеются исправления показаний остатков топлива на начало и на конец дня, движение горючего при выезде и при возвращении</w:t>
      </w:r>
      <w:r w:rsidR="00BD68DA">
        <w:rPr>
          <w:sz w:val="26"/>
          <w:szCs w:val="26"/>
        </w:rPr>
        <w:t>;</w:t>
      </w:r>
    </w:p>
    <w:p w:rsidR="00537D38" w:rsidRDefault="0060296E" w:rsidP="00537D38">
      <w:pPr>
        <w:ind w:firstLine="567"/>
        <w:jc w:val="both"/>
        <w:rPr>
          <w:rFonts w:eastAsia="Calibri"/>
          <w:sz w:val="26"/>
          <w:szCs w:val="26"/>
          <w:lang w:eastAsia="en-US"/>
        </w:rPr>
      </w:pPr>
      <w:r>
        <w:rPr>
          <w:sz w:val="26"/>
          <w:szCs w:val="26"/>
          <w:shd w:val="clear" w:color="auto" w:fill="FFFFFF"/>
        </w:rPr>
        <w:t>5.</w:t>
      </w:r>
      <w:r w:rsidR="00537D38" w:rsidRPr="008F3549">
        <w:rPr>
          <w:b/>
          <w:sz w:val="26"/>
          <w:szCs w:val="26"/>
          <w:shd w:val="clear" w:color="auto" w:fill="FFFFFF"/>
        </w:rPr>
        <w:t xml:space="preserve"> </w:t>
      </w:r>
      <w:r w:rsidR="00537D38">
        <w:rPr>
          <w:rFonts w:eastAsia="Calibri"/>
          <w:sz w:val="26"/>
          <w:szCs w:val="26"/>
          <w:lang w:eastAsia="en-US"/>
        </w:rPr>
        <w:t>в</w:t>
      </w:r>
      <w:r w:rsidR="00537D38" w:rsidRPr="008F3549">
        <w:rPr>
          <w:rFonts w:eastAsia="Calibri"/>
          <w:sz w:val="26"/>
          <w:szCs w:val="26"/>
          <w:lang w:eastAsia="en-US"/>
        </w:rPr>
        <w:t xml:space="preserve"> Акте</w:t>
      </w:r>
      <w:r w:rsidR="00537D38" w:rsidRPr="00FD0DED">
        <w:rPr>
          <w:rFonts w:eastAsia="Calibri"/>
          <w:sz w:val="26"/>
          <w:szCs w:val="26"/>
          <w:lang w:eastAsia="en-US"/>
        </w:rPr>
        <w:t xml:space="preserve"> о списании ГСМ</w:t>
      </w:r>
      <w:r w:rsidR="00537D38">
        <w:rPr>
          <w:rFonts w:eastAsia="Calibri"/>
          <w:sz w:val="26"/>
          <w:szCs w:val="26"/>
          <w:lang w:eastAsia="en-US"/>
        </w:rPr>
        <w:t xml:space="preserve"> (ф.0504230)</w:t>
      </w:r>
      <w:r w:rsidR="00537D38" w:rsidRPr="00FD0DED">
        <w:rPr>
          <w:rFonts w:eastAsia="Calibri"/>
          <w:sz w:val="26"/>
          <w:szCs w:val="26"/>
          <w:lang w:eastAsia="en-US"/>
        </w:rPr>
        <w:t xml:space="preserve"> от июля 2020 года отсутствует подпись руководителя,  подписи председателя и членов комиссии, печать Учреждения</w:t>
      </w:r>
      <w:r w:rsidR="00BD68DA">
        <w:rPr>
          <w:rFonts w:eastAsia="Calibri"/>
          <w:sz w:val="26"/>
          <w:szCs w:val="26"/>
          <w:lang w:eastAsia="en-US"/>
        </w:rPr>
        <w:t>;</w:t>
      </w:r>
    </w:p>
    <w:p w:rsidR="00537D38" w:rsidRDefault="0060296E" w:rsidP="00537D38">
      <w:pPr>
        <w:pStyle w:val="ad"/>
        <w:ind w:firstLine="567"/>
        <w:jc w:val="both"/>
        <w:rPr>
          <w:rFonts w:ascii="Times New Roman" w:hAnsi="Times New Roman" w:cs="Times New Roman"/>
          <w:sz w:val="26"/>
          <w:szCs w:val="26"/>
        </w:rPr>
      </w:pPr>
      <w:r>
        <w:rPr>
          <w:rFonts w:ascii="Times New Roman" w:hAnsi="Times New Roman" w:cs="Times New Roman"/>
          <w:sz w:val="26"/>
          <w:szCs w:val="26"/>
          <w:shd w:val="clear" w:color="auto" w:fill="FFFFFF"/>
        </w:rPr>
        <w:t>6.</w:t>
      </w:r>
      <w:r w:rsidR="00537D38" w:rsidRPr="008F3549">
        <w:rPr>
          <w:rStyle w:val="10"/>
          <w:rFonts w:eastAsiaTheme="minorEastAsia"/>
          <w:sz w:val="26"/>
          <w:szCs w:val="26"/>
        </w:rPr>
        <w:t xml:space="preserve"> </w:t>
      </w:r>
      <w:r w:rsidR="00537D38" w:rsidRPr="0060296E">
        <w:rPr>
          <w:rStyle w:val="10"/>
          <w:rFonts w:eastAsiaTheme="minorEastAsia"/>
          <w:b w:val="0"/>
          <w:sz w:val="26"/>
          <w:szCs w:val="26"/>
        </w:rPr>
        <w:t>Согласно пункта 1.2 договора на</w:t>
      </w:r>
      <w:r w:rsidR="00537D38">
        <w:rPr>
          <w:rStyle w:val="10"/>
          <w:rFonts w:eastAsiaTheme="minorEastAsia"/>
          <w:sz w:val="26"/>
          <w:szCs w:val="26"/>
        </w:rPr>
        <w:t xml:space="preserve"> </w:t>
      </w:r>
      <w:r w:rsidR="00537D38" w:rsidRPr="00CA595C">
        <w:rPr>
          <w:rFonts w:ascii="Times New Roman" w:eastAsia="MS Mincho" w:hAnsi="Times New Roman"/>
          <w:sz w:val="26"/>
          <w:szCs w:val="26"/>
        </w:rPr>
        <w:t>проведение  предрейсового технического осмотра транспортного средства</w:t>
      </w:r>
      <w:r w:rsidR="00537D38" w:rsidRPr="00CA595C">
        <w:rPr>
          <w:rStyle w:val="10"/>
          <w:rFonts w:eastAsiaTheme="minorEastAsia"/>
          <w:sz w:val="26"/>
          <w:szCs w:val="26"/>
        </w:rPr>
        <w:t xml:space="preserve"> </w:t>
      </w:r>
      <w:r w:rsidR="00537D38" w:rsidRPr="008F3549">
        <w:rPr>
          <w:rFonts w:ascii="Times New Roman" w:hAnsi="Times New Roman" w:cs="Times New Roman"/>
          <w:sz w:val="26"/>
          <w:szCs w:val="26"/>
        </w:rPr>
        <w:t>услуги оказываются на территории Исполнителя по адресу: Челябинская область, Брединский район, п.Бреды, ул.Пролетарская, 30, однако по данным маршрута движения  путевых листов из 176 путевых листов  только в 72 путевых листах имеется маршрут движения «Павловка – Бреды»</w:t>
      </w:r>
      <w:r w:rsidR="00537D38">
        <w:rPr>
          <w:rFonts w:ascii="Times New Roman" w:hAnsi="Times New Roman" w:cs="Times New Roman"/>
          <w:sz w:val="26"/>
          <w:szCs w:val="26"/>
        </w:rPr>
        <w:t>,</w:t>
      </w:r>
      <w:r w:rsidR="00537D38" w:rsidRPr="007C4B8F">
        <w:rPr>
          <w:rFonts w:ascii="Times New Roman" w:hAnsi="Times New Roman" w:cs="Times New Roman"/>
          <w:sz w:val="26"/>
          <w:szCs w:val="26"/>
        </w:rPr>
        <w:t xml:space="preserve"> </w:t>
      </w:r>
      <w:r w:rsidR="00537D38" w:rsidRPr="007C4B8F">
        <w:rPr>
          <w:rFonts w:ascii="Times New Roman" w:hAnsi="Times New Roman" w:cs="Times New Roman"/>
          <w:color w:val="22272F"/>
          <w:sz w:val="26"/>
          <w:szCs w:val="26"/>
          <w:shd w:val="clear" w:color="auto" w:fill="FFFFFF"/>
        </w:rPr>
        <w:t>факт хозяйственной жизни не подтверждается первичным учетным документом</w:t>
      </w:r>
      <w:r w:rsidR="00537D38" w:rsidRPr="007C4B8F">
        <w:rPr>
          <w:rFonts w:ascii="Times New Roman" w:hAnsi="Times New Roman" w:cs="Times New Roman"/>
          <w:sz w:val="26"/>
          <w:szCs w:val="26"/>
        </w:rPr>
        <w:t xml:space="preserve"> </w:t>
      </w:r>
      <w:r w:rsidR="00537D38" w:rsidRPr="00565517">
        <w:rPr>
          <w:rFonts w:ascii="Times New Roman" w:hAnsi="Times New Roman" w:cs="Times New Roman"/>
          <w:sz w:val="26"/>
          <w:szCs w:val="26"/>
        </w:rPr>
        <w:t>-  7,3 тыс.руб.</w:t>
      </w:r>
      <w:r w:rsidR="00565517">
        <w:rPr>
          <w:rFonts w:ascii="Times New Roman" w:hAnsi="Times New Roman" w:cs="Times New Roman"/>
          <w:sz w:val="26"/>
          <w:szCs w:val="26"/>
        </w:rPr>
        <w:t>;</w:t>
      </w:r>
      <w:r w:rsidR="00537D38" w:rsidRPr="007C4B8F">
        <w:rPr>
          <w:rFonts w:ascii="Times New Roman" w:hAnsi="Times New Roman" w:cs="Times New Roman"/>
          <w:b/>
          <w:sz w:val="26"/>
          <w:szCs w:val="26"/>
        </w:rPr>
        <w:t xml:space="preserve"> </w:t>
      </w:r>
    </w:p>
    <w:p w:rsidR="00537D38" w:rsidRDefault="0060296E" w:rsidP="00537D38">
      <w:pPr>
        <w:autoSpaceDE w:val="0"/>
        <w:autoSpaceDN w:val="0"/>
        <w:adjustRightInd w:val="0"/>
        <w:ind w:firstLine="567"/>
        <w:jc w:val="both"/>
        <w:rPr>
          <w:sz w:val="26"/>
          <w:szCs w:val="26"/>
        </w:rPr>
      </w:pPr>
      <w:r>
        <w:rPr>
          <w:sz w:val="26"/>
          <w:szCs w:val="26"/>
        </w:rPr>
        <w:t>7.</w:t>
      </w:r>
      <w:r w:rsidR="00537D38" w:rsidRPr="00EA4172">
        <w:rPr>
          <w:sz w:val="26"/>
          <w:szCs w:val="26"/>
        </w:rPr>
        <w:t xml:space="preserve"> данные ф.0503127 не соответствуют данным </w:t>
      </w:r>
      <w:r w:rsidR="00537D38" w:rsidRPr="00EA4172">
        <w:rPr>
          <w:sz w:val="26"/>
          <w:szCs w:val="26"/>
          <w:shd w:val="clear" w:color="auto" w:fill="FFFFFF"/>
        </w:rPr>
        <w:t>счета </w:t>
      </w:r>
      <w:hyperlink r:id="rId8" w:anchor="/document/12180897/entry/30405000" w:history="1">
        <w:r w:rsidR="00537D38" w:rsidRPr="00E91421">
          <w:rPr>
            <w:rStyle w:val="af"/>
            <w:color w:val="auto"/>
            <w:sz w:val="26"/>
            <w:szCs w:val="26"/>
            <w:u w:val="none"/>
            <w:shd w:val="clear" w:color="auto" w:fill="FFFFFF"/>
          </w:rPr>
          <w:t>304.05</w:t>
        </w:r>
      </w:hyperlink>
      <w:r w:rsidR="00537D38" w:rsidRPr="00EA4172">
        <w:rPr>
          <w:sz w:val="26"/>
          <w:szCs w:val="26"/>
          <w:shd w:val="clear" w:color="auto" w:fill="FFFFFF"/>
        </w:rPr>
        <w:t> «Расчеты по платежам из бюджета с финансовым органом»</w:t>
      </w:r>
      <w:r w:rsidR="00BD68DA">
        <w:rPr>
          <w:sz w:val="26"/>
          <w:szCs w:val="26"/>
          <w:shd w:val="clear" w:color="auto" w:fill="FFFFFF"/>
        </w:rPr>
        <w:t>;</w:t>
      </w:r>
    </w:p>
    <w:p w:rsidR="00537D38" w:rsidRPr="00724FBB" w:rsidRDefault="0060296E" w:rsidP="00537D38">
      <w:pPr>
        <w:autoSpaceDE w:val="0"/>
        <w:autoSpaceDN w:val="0"/>
        <w:adjustRightInd w:val="0"/>
        <w:ind w:firstLine="567"/>
        <w:jc w:val="both"/>
        <w:rPr>
          <w:sz w:val="26"/>
          <w:szCs w:val="26"/>
        </w:rPr>
      </w:pPr>
      <w:r>
        <w:rPr>
          <w:sz w:val="26"/>
          <w:szCs w:val="26"/>
        </w:rPr>
        <w:t>8.</w:t>
      </w:r>
      <w:r w:rsidR="00537D38" w:rsidRPr="00724FBB">
        <w:rPr>
          <w:sz w:val="26"/>
          <w:szCs w:val="26"/>
        </w:rPr>
        <w:t xml:space="preserve"> установлены расхождения кассовых и фактических расходов за 2019 год,  расхождение</w:t>
      </w:r>
      <w:r w:rsidR="00537D38" w:rsidRPr="00724FBB">
        <w:rPr>
          <w:b/>
          <w:sz w:val="26"/>
          <w:szCs w:val="26"/>
        </w:rPr>
        <w:t xml:space="preserve"> </w:t>
      </w:r>
      <w:r w:rsidR="00537D38" w:rsidRPr="00724FBB">
        <w:rPr>
          <w:sz w:val="26"/>
          <w:szCs w:val="26"/>
        </w:rPr>
        <w:t>данных сводной ведомости и данных главной книги, кассовых расходов и фактических расходов по данным главной книги за 9 месяцев 2020 года</w:t>
      </w:r>
      <w:r w:rsidR="00BD68DA">
        <w:rPr>
          <w:sz w:val="26"/>
          <w:szCs w:val="26"/>
        </w:rPr>
        <w:t xml:space="preserve">. </w:t>
      </w:r>
      <w:r w:rsidR="00537D38">
        <w:rPr>
          <w:sz w:val="26"/>
          <w:szCs w:val="26"/>
          <w:shd w:val="clear" w:color="auto" w:fill="FFFFFF"/>
        </w:rPr>
        <w:t>Пояснение причин расхождения в ходе контрольного мероприятия не представлены;</w:t>
      </w:r>
    </w:p>
    <w:p w:rsidR="00537D38" w:rsidRDefault="0060296E" w:rsidP="00537D38">
      <w:pPr>
        <w:shd w:val="clear" w:color="auto" w:fill="FFFFFF"/>
        <w:ind w:firstLine="567"/>
        <w:jc w:val="both"/>
        <w:textAlignment w:val="baseline"/>
        <w:rPr>
          <w:sz w:val="26"/>
          <w:szCs w:val="26"/>
        </w:rPr>
      </w:pPr>
      <w:r>
        <w:rPr>
          <w:sz w:val="26"/>
          <w:szCs w:val="26"/>
        </w:rPr>
        <w:t>9.</w:t>
      </w:r>
      <w:r w:rsidR="00537D38" w:rsidRPr="00876F32">
        <w:rPr>
          <w:sz w:val="26"/>
          <w:szCs w:val="26"/>
        </w:rPr>
        <w:t xml:space="preserve"> на объектах основных средств учреждения (водонагреватель 80л, водонагреватель </w:t>
      </w:r>
      <w:r w:rsidR="00537D38" w:rsidRPr="00876F32">
        <w:rPr>
          <w:sz w:val="26"/>
          <w:szCs w:val="26"/>
          <w:lang w:val="en-US"/>
        </w:rPr>
        <w:t>Atlaht</w:t>
      </w:r>
      <w:r w:rsidR="00537D38" w:rsidRPr="00876F32">
        <w:rPr>
          <w:sz w:val="26"/>
          <w:szCs w:val="26"/>
        </w:rPr>
        <w:t>, стеллаж для тарелок и стаканов, стеллаж эконом) отсутствовали инвентарные номера</w:t>
      </w:r>
      <w:r w:rsidR="00BD68DA">
        <w:rPr>
          <w:sz w:val="26"/>
          <w:szCs w:val="26"/>
        </w:rPr>
        <w:t>;</w:t>
      </w:r>
    </w:p>
    <w:p w:rsidR="00537D38" w:rsidRPr="0018737A" w:rsidRDefault="0060296E" w:rsidP="0060296E">
      <w:pPr>
        <w:ind w:firstLine="567"/>
        <w:jc w:val="both"/>
        <w:rPr>
          <w:bCs/>
          <w:sz w:val="26"/>
          <w:szCs w:val="26"/>
        </w:rPr>
      </w:pPr>
      <w:r>
        <w:rPr>
          <w:bCs/>
          <w:sz w:val="26"/>
          <w:szCs w:val="26"/>
        </w:rPr>
        <w:t>10.</w:t>
      </w:r>
      <w:r w:rsidR="00537D38">
        <w:rPr>
          <w:bCs/>
          <w:sz w:val="26"/>
          <w:szCs w:val="26"/>
        </w:rPr>
        <w:t xml:space="preserve"> данные оборотной ведомости не соответствуют данным реестра муниципального имущества -  </w:t>
      </w:r>
      <w:r w:rsidR="00537D38" w:rsidRPr="00565517">
        <w:rPr>
          <w:color w:val="000000"/>
          <w:sz w:val="26"/>
          <w:szCs w:val="26"/>
        </w:rPr>
        <w:t>1 984,1 тыс.руб.</w:t>
      </w:r>
      <w:r w:rsidR="00BD68DA" w:rsidRPr="00565517">
        <w:rPr>
          <w:bCs/>
          <w:sz w:val="26"/>
          <w:szCs w:val="26"/>
        </w:rPr>
        <w:t>;</w:t>
      </w:r>
    </w:p>
    <w:p w:rsidR="00537D38" w:rsidRDefault="0060296E" w:rsidP="00537D38">
      <w:pPr>
        <w:ind w:firstLine="567"/>
        <w:jc w:val="both"/>
        <w:rPr>
          <w:rFonts w:eastAsia="Calibri"/>
          <w:b/>
          <w:color w:val="000000"/>
          <w:sz w:val="26"/>
          <w:szCs w:val="26"/>
          <w:shd w:val="clear" w:color="auto" w:fill="FFFFFF"/>
          <w:lang w:eastAsia="en-US"/>
        </w:rPr>
      </w:pPr>
      <w:r>
        <w:rPr>
          <w:sz w:val="26"/>
          <w:szCs w:val="26"/>
        </w:rPr>
        <w:t>11.</w:t>
      </w:r>
      <w:r w:rsidR="00537D38">
        <w:rPr>
          <w:sz w:val="26"/>
          <w:szCs w:val="26"/>
        </w:rPr>
        <w:t xml:space="preserve"> н</w:t>
      </w:r>
      <w:r w:rsidR="00537D38" w:rsidRPr="00883FED">
        <w:rPr>
          <w:sz w:val="26"/>
          <w:szCs w:val="26"/>
        </w:rPr>
        <w:t>еэффективное использование муниципального имущества и отсутствие контроля за состоянием имущества – наличие неиспользуемого или технически неисправного имущества –</w:t>
      </w:r>
      <w:r w:rsidR="00537D38">
        <w:rPr>
          <w:sz w:val="26"/>
          <w:szCs w:val="26"/>
        </w:rPr>
        <w:t xml:space="preserve"> </w:t>
      </w:r>
      <w:r w:rsidR="00537D38" w:rsidRPr="00565517">
        <w:rPr>
          <w:rFonts w:eastAsia="Calibri"/>
          <w:color w:val="000000"/>
          <w:sz w:val="26"/>
          <w:szCs w:val="26"/>
          <w:shd w:val="clear" w:color="auto" w:fill="FFFFFF"/>
          <w:lang w:eastAsia="en-US"/>
        </w:rPr>
        <w:t>31,9 тыс.руб.;</w:t>
      </w:r>
    </w:p>
    <w:p w:rsidR="00537D38" w:rsidRDefault="0060296E" w:rsidP="00537D38">
      <w:pPr>
        <w:ind w:firstLine="567"/>
        <w:jc w:val="both"/>
        <w:rPr>
          <w:sz w:val="26"/>
          <w:szCs w:val="26"/>
        </w:rPr>
      </w:pPr>
      <w:r>
        <w:rPr>
          <w:sz w:val="26"/>
          <w:szCs w:val="26"/>
        </w:rPr>
        <w:t>12.</w:t>
      </w:r>
      <w:r w:rsidR="00537D38">
        <w:rPr>
          <w:sz w:val="26"/>
          <w:szCs w:val="26"/>
        </w:rPr>
        <w:t xml:space="preserve"> </w:t>
      </w:r>
      <w:r w:rsidR="00537D38" w:rsidRPr="001640D2">
        <w:rPr>
          <w:sz w:val="26"/>
          <w:szCs w:val="26"/>
        </w:rPr>
        <w:t xml:space="preserve">холодильная камера,  электрическая плита </w:t>
      </w:r>
      <w:r w:rsidR="00537D38">
        <w:rPr>
          <w:sz w:val="26"/>
          <w:szCs w:val="26"/>
        </w:rPr>
        <w:t>сданы в металлом, тогда как числятся на балансе Учреждения</w:t>
      </w:r>
      <w:r w:rsidR="00BD68DA">
        <w:rPr>
          <w:sz w:val="26"/>
          <w:szCs w:val="26"/>
        </w:rPr>
        <w:t>;</w:t>
      </w:r>
    </w:p>
    <w:p w:rsidR="00537D38" w:rsidRDefault="00E91421" w:rsidP="00537D38">
      <w:pPr>
        <w:tabs>
          <w:tab w:val="left" w:pos="567"/>
          <w:tab w:val="center" w:pos="4802"/>
        </w:tabs>
        <w:ind w:firstLine="567"/>
        <w:jc w:val="both"/>
        <w:rPr>
          <w:rFonts w:eastAsia="MS Mincho"/>
          <w:sz w:val="26"/>
          <w:szCs w:val="26"/>
        </w:rPr>
      </w:pPr>
      <w:r>
        <w:rPr>
          <w:bCs/>
          <w:sz w:val="26"/>
          <w:szCs w:val="26"/>
        </w:rPr>
        <w:t>13.</w:t>
      </w:r>
      <w:r w:rsidR="00537D38" w:rsidRPr="00E77664">
        <w:rPr>
          <w:bCs/>
          <w:sz w:val="26"/>
          <w:szCs w:val="26"/>
        </w:rPr>
        <w:t xml:space="preserve"> </w:t>
      </w:r>
      <w:r w:rsidR="00537D38">
        <w:rPr>
          <w:sz w:val="26"/>
          <w:szCs w:val="26"/>
        </w:rPr>
        <w:t>с</w:t>
      </w:r>
      <w:r w:rsidR="00537D38" w:rsidRPr="00E77664">
        <w:rPr>
          <w:sz w:val="26"/>
          <w:szCs w:val="26"/>
        </w:rPr>
        <w:t>огласно договора</w:t>
      </w:r>
      <w:r w:rsidR="00537D38" w:rsidRPr="00E77664">
        <w:rPr>
          <w:b/>
          <w:sz w:val="26"/>
          <w:szCs w:val="26"/>
        </w:rPr>
        <w:t xml:space="preserve"> </w:t>
      </w:r>
      <w:r w:rsidR="00537D38" w:rsidRPr="00E77664">
        <w:rPr>
          <w:rFonts w:eastAsia="MS Mincho"/>
          <w:sz w:val="26"/>
          <w:szCs w:val="26"/>
        </w:rPr>
        <w:t>на оказание медицинских услуг медицинский осмотр  водителей транспортных средств проводится по адресу п.Бреды, мкр.Медгородок, фактически медицинские осмотры проходили в больнице п.Павловский</w:t>
      </w:r>
      <w:r w:rsidR="00BD68DA">
        <w:rPr>
          <w:rFonts w:eastAsia="MS Mincho"/>
          <w:sz w:val="26"/>
          <w:szCs w:val="26"/>
        </w:rPr>
        <w:t>;</w:t>
      </w:r>
    </w:p>
    <w:p w:rsidR="00537D38" w:rsidRPr="008B1B6D" w:rsidRDefault="00E91421" w:rsidP="008B1B6D">
      <w:pPr>
        <w:tabs>
          <w:tab w:val="center" w:pos="4802"/>
        </w:tabs>
        <w:ind w:firstLine="567"/>
        <w:jc w:val="both"/>
        <w:rPr>
          <w:rFonts w:eastAsiaTheme="minorEastAsia"/>
          <w:bCs/>
          <w:kern w:val="36"/>
          <w:sz w:val="26"/>
          <w:szCs w:val="26"/>
        </w:rPr>
      </w:pPr>
      <w:r>
        <w:rPr>
          <w:rFonts w:eastAsia="MS Mincho"/>
          <w:sz w:val="26"/>
          <w:szCs w:val="26"/>
        </w:rPr>
        <w:t>14.</w:t>
      </w:r>
      <w:r w:rsidR="00537D38" w:rsidRPr="00CA595C">
        <w:rPr>
          <w:rFonts w:eastAsia="MS Mincho"/>
          <w:sz w:val="26"/>
          <w:szCs w:val="26"/>
        </w:rPr>
        <w:t xml:space="preserve"> </w:t>
      </w:r>
      <w:r w:rsidR="00537D38" w:rsidRPr="00E91421">
        <w:rPr>
          <w:rStyle w:val="10"/>
          <w:rFonts w:eastAsiaTheme="minorEastAsia"/>
          <w:b w:val="0"/>
          <w:sz w:val="26"/>
          <w:szCs w:val="26"/>
        </w:rPr>
        <w:t>в актах выполненных работ на</w:t>
      </w:r>
      <w:r w:rsidR="00537D38" w:rsidRPr="00CA595C">
        <w:rPr>
          <w:rStyle w:val="10"/>
          <w:rFonts w:eastAsiaTheme="minorEastAsia"/>
          <w:sz w:val="26"/>
          <w:szCs w:val="26"/>
        </w:rPr>
        <w:t xml:space="preserve"> </w:t>
      </w:r>
      <w:r w:rsidR="00537D38" w:rsidRPr="00CA595C">
        <w:rPr>
          <w:rFonts w:eastAsia="MS Mincho"/>
          <w:sz w:val="26"/>
          <w:szCs w:val="26"/>
        </w:rPr>
        <w:t>проведение  предрейсового технического осмотра транспортного средства</w:t>
      </w:r>
      <w:r w:rsidR="00537D38" w:rsidRPr="00CA595C">
        <w:rPr>
          <w:rStyle w:val="10"/>
          <w:rFonts w:eastAsiaTheme="minorEastAsia"/>
          <w:sz w:val="26"/>
          <w:szCs w:val="26"/>
        </w:rPr>
        <w:t xml:space="preserve"> </w:t>
      </w:r>
      <w:r w:rsidR="00537D38" w:rsidRPr="00E91421">
        <w:rPr>
          <w:rStyle w:val="10"/>
          <w:rFonts w:eastAsiaTheme="minorEastAsia"/>
          <w:b w:val="0"/>
          <w:sz w:val="26"/>
          <w:szCs w:val="26"/>
        </w:rPr>
        <w:t>не указано фактическое количество проведенных предрейсовых технических осмотров автобуса</w:t>
      </w:r>
      <w:r w:rsidR="008B1B6D">
        <w:rPr>
          <w:rStyle w:val="10"/>
          <w:rFonts w:eastAsiaTheme="minorEastAsia"/>
          <w:b w:val="0"/>
          <w:sz w:val="26"/>
          <w:szCs w:val="26"/>
        </w:rPr>
        <w:t>;</w:t>
      </w:r>
    </w:p>
    <w:p w:rsidR="00537D38" w:rsidRDefault="00E91421" w:rsidP="00537D38">
      <w:pPr>
        <w:tabs>
          <w:tab w:val="left" w:pos="567"/>
        </w:tabs>
        <w:ind w:firstLine="567"/>
        <w:jc w:val="both"/>
        <w:rPr>
          <w:sz w:val="26"/>
          <w:szCs w:val="26"/>
        </w:rPr>
      </w:pPr>
      <w:r>
        <w:rPr>
          <w:sz w:val="26"/>
          <w:szCs w:val="26"/>
        </w:rPr>
        <w:t>15.</w:t>
      </w:r>
      <w:r w:rsidR="00537D38" w:rsidRPr="00E620AF">
        <w:rPr>
          <w:sz w:val="26"/>
          <w:szCs w:val="26"/>
        </w:rPr>
        <w:t xml:space="preserve"> фонд оплаты труда с начислением штатным расписанием на 2019 год утвержден с превышением утвержденных бюджетной сметой от 01.01.2019 года бюджетных ассигнований</w:t>
      </w:r>
      <w:r w:rsidR="00565517">
        <w:rPr>
          <w:sz w:val="26"/>
          <w:szCs w:val="26"/>
        </w:rPr>
        <w:t>;</w:t>
      </w:r>
    </w:p>
    <w:p w:rsidR="00537D38" w:rsidRDefault="00E91421" w:rsidP="00537D38">
      <w:pPr>
        <w:autoSpaceDE w:val="0"/>
        <w:autoSpaceDN w:val="0"/>
        <w:adjustRightInd w:val="0"/>
        <w:ind w:firstLine="540"/>
        <w:jc w:val="both"/>
        <w:rPr>
          <w:sz w:val="26"/>
          <w:szCs w:val="26"/>
        </w:rPr>
      </w:pPr>
      <w:r>
        <w:rPr>
          <w:sz w:val="26"/>
          <w:szCs w:val="26"/>
        </w:rPr>
        <w:t>16.</w:t>
      </w:r>
      <w:r w:rsidR="00537D38" w:rsidRPr="00232CD2">
        <w:rPr>
          <w:sz w:val="26"/>
          <w:szCs w:val="26"/>
        </w:rPr>
        <w:t xml:space="preserve"> штатными расписаниями за период с 1 января 2019 года по 30 августа 2018 года неверно определен размер должностного оклада по должности «повар», </w:t>
      </w:r>
      <w:r w:rsidR="00537D38" w:rsidRPr="00232CD2">
        <w:rPr>
          <w:bCs/>
          <w:sz w:val="26"/>
          <w:szCs w:val="26"/>
        </w:rPr>
        <w:t xml:space="preserve">недоплата с учетом районного коэффициента за счет средств местного бюджета – </w:t>
      </w:r>
      <w:r w:rsidR="00537D38" w:rsidRPr="00565517">
        <w:rPr>
          <w:bCs/>
          <w:sz w:val="26"/>
          <w:szCs w:val="26"/>
        </w:rPr>
        <w:t>19,8 тыс.руб.</w:t>
      </w:r>
      <w:r w:rsidR="008B1B6D" w:rsidRPr="00565517">
        <w:rPr>
          <w:sz w:val="26"/>
          <w:szCs w:val="26"/>
        </w:rPr>
        <w:t>;</w:t>
      </w:r>
    </w:p>
    <w:p w:rsidR="001C43A2" w:rsidRDefault="001C43A2" w:rsidP="00537D38">
      <w:pPr>
        <w:ind w:firstLine="567"/>
        <w:jc w:val="both"/>
        <w:rPr>
          <w:sz w:val="26"/>
          <w:szCs w:val="26"/>
        </w:rPr>
      </w:pPr>
    </w:p>
    <w:p w:rsidR="001C43A2" w:rsidRDefault="001C43A2" w:rsidP="00537D38">
      <w:pPr>
        <w:ind w:firstLine="567"/>
        <w:jc w:val="both"/>
        <w:rPr>
          <w:sz w:val="26"/>
          <w:szCs w:val="26"/>
        </w:rPr>
      </w:pPr>
    </w:p>
    <w:p w:rsidR="001C43A2" w:rsidRDefault="001C43A2" w:rsidP="00537D38">
      <w:pPr>
        <w:ind w:firstLine="567"/>
        <w:jc w:val="both"/>
        <w:rPr>
          <w:sz w:val="26"/>
          <w:szCs w:val="26"/>
        </w:rPr>
      </w:pPr>
    </w:p>
    <w:p w:rsidR="00537D38" w:rsidRDefault="00E91421" w:rsidP="00537D38">
      <w:pPr>
        <w:ind w:firstLine="567"/>
        <w:jc w:val="both"/>
        <w:rPr>
          <w:sz w:val="26"/>
          <w:szCs w:val="26"/>
        </w:rPr>
      </w:pPr>
      <w:r>
        <w:rPr>
          <w:sz w:val="26"/>
          <w:szCs w:val="26"/>
        </w:rPr>
        <w:t>17.</w:t>
      </w:r>
      <w:r w:rsidR="00537D38" w:rsidRPr="00AE063B">
        <w:rPr>
          <w:sz w:val="26"/>
          <w:szCs w:val="26"/>
        </w:rPr>
        <w:t xml:space="preserve"> не начислена надбавка за работу в сельских населенных пунктах за счет местного бюджета в размере до 25 процентов заведующему хозяйством, </w:t>
      </w:r>
      <w:r w:rsidR="00537D38" w:rsidRPr="00AE063B">
        <w:rPr>
          <w:color w:val="FF0000"/>
          <w:sz w:val="26"/>
          <w:szCs w:val="26"/>
        </w:rPr>
        <w:t xml:space="preserve"> </w:t>
      </w:r>
      <w:r w:rsidR="00537D38" w:rsidRPr="00AE063B">
        <w:rPr>
          <w:sz w:val="26"/>
          <w:szCs w:val="26"/>
        </w:rPr>
        <w:t xml:space="preserve">сумма недоплаты за 2019 год составила </w:t>
      </w:r>
      <w:r w:rsidR="00537D38" w:rsidRPr="00565517">
        <w:rPr>
          <w:sz w:val="26"/>
          <w:szCs w:val="26"/>
        </w:rPr>
        <w:t>7,3 тыс. руб.</w:t>
      </w:r>
      <w:r w:rsidR="008B1B6D" w:rsidRPr="00565517">
        <w:rPr>
          <w:sz w:val="26"/>
          <w:szCs w:val="26"/>
        </w:rPr>
        <w:t>;</w:t>
      </w:r>
    </w:p>
    <w:p w:rsidR="00537D38" w:rsidRDefault="00E91421" w:rsidP="00537D38">
      <w:pPr>
        <w:autoSpaceDE w:val="0"/>
        <w:autoSpaceDN w:val="0"/>
        <w:adjustRightInd w:val="0"/>
        <w:ind w:firstLine="540"/>
        <w:jc w:val="both"/>
        <w:rPr>
          <w:sz w:val="26"/>
          <w:szCs w:val="26"/>
        </w:rPr>
      </w:pPr>
      <w:r>
        <w:rPr>
          <w:sz w:val="26"/>
          <w:szCs w:val="26"/>
        </w:rPr>
        <w:t>18.</w:t>
      </w:r>
      <w:r w:rsidR="00537D38" w:rsidRPr="00E764A2">
        <w:rPr>
          <w:sz w:val="26"/>
          <w:szCs w:val="26"/>
        </w:rPr>
        <w:t xml:space="preserve"> в пункте 8.1 Положения об оплате труда школы от 24.09.2018 № 148 выплата стимулирующего характера педагогически работникам  за непрерывный стаж работы ошибочно отнесена к выплатам компенсационного характера</w:t>
      </w:r>
      <w:r w:rsidR="008B1B6D">
        <w:rPr>
          <w:sz w:val="26"/>
          <w:szCs w:val="26"/>
        </w:rPr>
        <w:t>;</w:t>
      </w:r>
    </w:p>
    <w:p w:rsidR="00537D38" w:rsidRPr="00497972" w:rsidRDefault="00E91421" w:rsidP="00537D38">
      <w:pPr>
        <w:autoSpaceDE w:val="0"/>
        <w:autoSpaceDN w:val="0"/>
        <w:adjustRightInd w:val="0"/>
        <w:ind w:firstLine="540"/>
        <w:jc w:val="both"/>
        <w:rPr>
          <w:sz w:val="26"/>
          <w:szCs w:val="26"/>
        </w:rPr>
      </w:pPr>
      <w:r>
        <w:rPr>
          <w:sz w:val="26"/>
          <w:szCs w:val="26"/>
        </w:rPr>
        <w:t>19.</w:t>
      </w:r>
      <w:r w:rsidR="00537D38" w:rsidRPr="00497972">
        <w:rPr>
          <w:sz w:val="26"/>
          <w:szCs w:val="26"/>
        </w:rPr>
        <w:t xml:space="preserve"> </w:t>
      </w:r>
      <w:r w:rsidR="00537D38">
        <w:rPr>
          <w:sz w:val="26"/>
          <w:szCs w:val="26"/>
        </w:rPr>
        <w:t>в</w:t>
      </w:r>
      <w:r w:rsidR="00537D38" w:rsidRPr="00497972">
        <w:rPr>
          <w:sz w:val="26"/>
          <w:szCs w:val="26"/>
        </w:rPr>
        <w:t xml:space="preserve"> оценочных листах за 2020 год рабочего по комплексному обслуживанию здания, кухонного работника установлены критерии оценивания эффективности труда «за обеспечение безаварийной работы системы канализации, водоснабжения в выходные дни», «отсутствие замечаний со стороны проверяющих органов» тогда как такие показатели не предусмотрены Положением об оплате труда школы от 02.10.2019г. № 148</w:t>
      </w:r>
      <w:r w:rsidR="00537D38">
        <w:rPr>
          <w:sz w:val="26"/>
          <w:szCs w:val="26"/>
        </w:rPr>
        <w:t>;</w:t>
      </w:r>
    </w:p>
    <w:p w:rsidR="00537D38" w:rsidRPr="00471971" w:rsidRDefault="00E91421" w:rsidP="00537D38">
      <w:pPr>
        <w:autoSpaceDE w:val="0"/>
        <w:autoSpaceDN w:val="0"/>
        <w:adjustRightInd w:val="0"/>
        <w:ind w:firstLine="540"/>
        <w:jc w:val="both"/>
        <w:rPr>
          <w:sz w:val="26"/>
          <w:szCs w:val="26"/>
        </w:rPr>
      </w:pPr>
      <w:r>
        <w:rPr>
          <w:sz w:val="26"/>
          <w:szCs w:val="26"/>
        </w:rPr>
        <w:t>20.</w:t>
      </w:r>
      <w:r w:rsidR="00537D38" w:rsidRPr="00471971">
        <w:rPr>
          <w:sz w:val="26"/>
          <w:szCs w:val="26"/>
        </w:rPr>
        <w:t xml:space="preserve"> в пункте 14.1.5 раздела 14 «Премирование работников» Положения об оплате труда школы от 24.09.2018 в пункте 5 раздела 9 Положения об оплате труда школы от 02.10.2019 установлены премиальные выплаты к «Новому году» </w:t>
      </w:r>
      <w:r w:rsidR="00537D38">
        <w:rPr>
          <w:sz w:val="26"/>
          <w:szCs w:val="26"/>
        </w:rPr>
        <w:t>не предусмотренные Постановлением администрации</w:t>
      </w:r>
      <w:r w:rsidR="008B1B6D">
        <w:rPr>
          <w:sz w:val="26"/>
          <w:szCs w:val="26"/>
        </w:rPr>
        <w:t>;</w:t>
      </w:r>
    </w:p>
    <w:p w:rsidR="00537D38" w:rsidRPr="00471971" w:rsidRDefault="00E91421" w:rsidP="00537D38">
      <w:pPr>
        <w:autoSpaceDE w:val="0"/>
        <w:autoSpaceDN w:val="0"/>
        <w:adjustRightInd w:val="0"/>
        <w:ind w:firstLine="540"/>
        <w:jc w:val="both"/>
        <w:rPr>
          <w:sz w:val="26"/>
          <w:szCs w:val="26"/>
        </w:rPr>
      </w:pPr>
      <w:r>
        <w:rPr>
          <w:sz w:val="26"/>
          <w:szCs w:val="26"/>
        </w:rPr>
        <w:t>21.</w:t>
      </w:r>
      <w:r w:rsidR="00537D38" w:rsidRPr="00471971">
        <w:rPr>
          <w:sz w:val="26"/>
          <w:szCs w:val="26"/>
        </w:rPr>
        <w:t xml:space="preserve">  приложением к Положению об оплате труда школы от 02.10.2019 № 148, установлены критерии оценивания деятельности уборщицы производственных и служебных помещений относя</w:t>
      </w:r>
      <w:r w:rsidR="00537D38">
        <w:rPr>
          <w:sz w:val="26"/>
          <w:szCs w:val="26"/>
        </w:rPr>
        <w:t>щиеся</w:t>
      </w:r>
      <w:r w:rsidR="00537D38" w:rsidRPr="00471971">
        <w:rPr>
          <w:sz w:val="26"/>
          <w:szCs w:val="26"/>
        </w:rPr>
        <w:t xml:space="preserve"> к основным должностным обязанностям уборщицы производственных и служебных помещений, предусмотренным должностной инструкцией  от 01.09.2009г.  б/н</w:t>
      </w:r>
      <w:r w:rsidR="00537D38">
        <w:rPr>
          <w:sz w:val="26"/>
          <w:szCs w:val="26"/>
        </w:rPr>
        <w:t>;</w:t>
      </w:r>
    </w:p>
    <w:p w:rsidR="00537D38" w:rsidRDefault="00E91421" w:rsidP="00537D38">
      <w:pPr>
        <w:tabs>
          <w:tab w:val="left" w:pos="567"/>
        </w:tabs>
        <w:ind w:firstLine="567"/>
        <w:jc w:val="both"/>
        <w:rPr>
          <w:sz w:val="26"/>
          <w:szCs w:val="26"/>
        </w:rPr>
      </w:pPr>
      <w:r>
        <w:rPr>
          <w:sz w:val="26"/>
          <w:szCs w:val="26"/>
        </w:rPr>
        <w:t>22.</w:t>
      </w:r>
      <w:r w:rsidR="00537D38" w:rsidRPr="00471971">
        <w:rPr>
          <w:sz w:val="26"/>
          <w:szCs w:val="26"/>
        </w:rPr>
        <w:t xml:space="preserve"> критерии для определения стимулирующей выплаты для технического персонала не установлены, стимулирующие выплаты работникам технического персонала за 2019 год произведены по приказам директора школы без оценки деятельности работников при отсутствии протоколов комиссии, оценочных листов работников</w:t>
      </w:r>
      <w:r w:rsidR="00F172B5">
        <w:rPr>
          <w:sz w:val="26"/>
          <w:szCs w:val="26"/>
        </w:rPr>
        <w:t>;</w:t>
      </w:r>
    </w:p>
    <w:p w:rsidR="00537D38" w:rsidRDefault="00E91421" w:rsidP="00537D38">
      <w:pPr>
        <w:ind w:firstLine="567"/>
        <w:jc w:val="both"/>
        <w:rPr>
          <w:sz w:val="26"/>
          <w:szCs w:val="26"/>
        </w:rPr>
      </w:pPr>
      <w:r>
        <w:rPr>
          <w:sz w:val="26"/>
          <w:szCs w:val="26"/>
        </w:rPr>
        <w:t>23.</w:t>
      </w:r>
      <w:r w:rsidR="00537D38" w:rsidRPr="0016254C">
        <w:rPr>
          <w:sz w:val="26"/>
          <w:szCs w:val="26"/>
        </w:rPr>
        <w:t xml:space="preserve"> соотношение средней заработной платы директора и средней заработной платы работников школы за 2019-2020 гг. </w:t>
      </w:r>
      <w:r w:rsidR="00537D38">
        <w:rPr>
          <w:sz w:val="26"/>
          <w:szCs w:val="26"/>
        </w:rPr>
        <w:t xml:space="preserve">для установления должностного оклада директора школы </w:t>
      </w:r>
      <w:r w:rsidR="00537D38" w:rsidRPr="0016254C">
        <w:rPr>
          <w:sz w:val="26"/>
          <w:szCs w:val="26"/>
        </w:rPr>
        <w:t>Управлением образования не рассчитывалось</w:t>
      </w:r>
      <w:r w:rsidR="00F172B5">
        <w:rPr>
          <w:sz w:val="26"/>
          <w:szCs w:val="26"/>
        </w:rPr>
        <w:t>;</w:t>
      </w:r>
    </w:p>
    <w:p w:rsidR="00537D38" w:rsidRPr="0009355E" w:rsidRDefault="00E91421" w:rsidP="00537D38">
      <w:pPr>
        <w:autoSpaceDE w:val="0"/>
        <w:autoSpaceDN w:val="0"/>
        <w:adjustRightInd w:val="0"/>
        <w:ind w:firstLine="567"/>
        <w:jc w:val="both"/>
        <w:rPr>
          <w:sz w:val="26"/>
          <w:szCs w:val="26"/>
        </w:rPr>
      </w:pPr>
      <w:r>
        <w:rPr>
          <w:sz w:val="26"/>
          <w:szCs w:val="26"/>
        </w:rPr>
        <w:t>24.</w:t>
      </w:r>
      <w:r w:rsidR="00537D38" w:rsidRPr="0009355E">
        <w:rPr>
          <w:sz w:val="26"/>
          <w:szCs w:val="26"/>
        </w:rPr>
        <w:t xml:space="preserve"> при изменении условий оплаты труда техническому персоналу (повышение окладов с 01.10.2019 года) не оформлялись дополнительные соглашения к трудовым договорам</w:t>
      </w:r>
      <w:r w:rsidR="00F172B5">
        <w:rPr>
          <w:sz w:val="26"/>
          <w:szCs w:val="26"/>
        </w:rPr>
        <w:t>;</w:t>
      </w:r>
    </w:p>
    <w:p w:rsidR="00537D38" w:rsidRPr="0009355E" w:rsidRDefault="00BD68DA" w:rsidP="00537D38">
      <w:pPr>
        <w:autoSpaceDE w:val="0"/>
        <w:autoSpaceDN w:val="0"/>
        <w:adjustRightInd w:val="0"/>
        <w:ind w:firstLine="567"/>
        <w:jc w:val="both"/>
        <w:rPr>
          <w:sz w:val="26"/>
          <w:szCs w:val="26"/>
        </w:rPr>
      </w:pPr>
      <w:r>
        <w:rPr>
          <w:sz w:val="26"/>
          <w:szCs w:val="26"/>
        </w:rPr>
        <w:t>25.</w:t>
      </w:r>
      <w:r w:rsidR="00537D38" w:rsidRPr="0009355E">
        <w:rPr>
          <w:sz w:val="26"/>
          <w:szCs w:val="26"/>
        </w:rPr>
        <w:t xml:space="preserve"> работник не ознакомлен с изменениями условий оплаты труда (в </w:t>
      </w:r>
      <w:r w:rsidR="00F172B5">
        <w:rPr>
          <w:sz w:val="26"/>
          <w:szCs w:val="26"/>
        </w:rPr>
        <w:t xml:space="preserve">3-х </w:t>
      </w:r>
      <w:r w:rsidR="00537D38" w:rsidRPr="0009355E">
        <w:rPr>
          <w:sz w:val="26"/>
          <w:szCs w:val="26"/>
        </w:rPr>
        <w:t>дополнительных соглашениях отсутствует подпись работника)</w:t>
      </w:r>
      <w:r w:rsidR="00F172B5">
        <w:rPr>
          <w:sz w:val="26"/>
          <w:szCs w:val="26"/>
        </w:rPr>
        <w:t>;</w:t>
      </w:r>
    </w:p>
    <w:p w:rsidR="00537D38" w:rsidRDefault="00BD68DA" w:rsidP="00537D38">
      <w:pPr>
        <w:widowControl w:val="0"/>
        <w:tabs>
          <w:tab w:val="left" w:pos="993"/>
        </w:tabs>
        <w:ind w:firstLine="567"/>
        <w:jc w:val="both"/>
        <w:rPr>
          <w:sz w:val="26"/>
          <w:szCs w:val="26"/>
        </w:rPr>
      </w:pPr>
      <w:r>
        <w:rPr>
          <w:sz w:val="26"/>
          <w:szCs w:val="26"/>
        </w:rPr>
        <w:t>26.</w:t>
      </w:r>
      <w:r w:rsidR="00537D38" w:rsidRPr="00B30323">
        <w:rPr>
          <w:sz w:val="26"/>
          <w:szCs w:val="26"/>
        </w:rPr>
        <w:t xml:space="preserve"> выплата компенсации при увольнении гардеробщице произведена позже установленного срока</w:t>
      </w:r>
      <w:r w:rsidR="00F172B5">
        <w:rPr>
          <w:sz w:val="26"/>
          <w:szCs w:val="26"/>
        </w:rPr>
        <w:t>;</w:t>
      </w:r>
    </w:p>
    <w:p w:rsidR="00537D38" w:rsidRPr="00FA79D5" w:rsidRDefault="00BD68DA" w:rsidP="00537D38">
      <w:pPr>
        <w:autoSpaceDE w:val="0"/>
        <w:autoSpaceDN w:val="0"/>
        <w:adjustRightInd w:val="0"/>
        <w:ind w:firstLine="567"/>
        <w:jc w:val="both"/>
        <w:rPr>
          <w:sz w:val="26"/>
          <w:szCs w:val="26"/>
        </w:rPr>
      </w:pPr>
      <w:r>
        <w:rPr>
          <w:sz w:val="26"/>
          <w:szCs w:val="26"/>
        </w:rPr>
        <w:t>27.</w:t>
      </w:r>
      <w:r w:rsidR="00537D38" w:rsidRPr="00DE4942">
        <w:rPr>
          <w:sz w:val="26"/>
          <w:szCs w:val="26"/>
        </w:rPr>
        <w:t xml:space="preserve"> технический персонал Учреждения не ознакомлен под роспись с Положениями об оплате труда от 24.09.2018 № 146, от 02.10.2019 года № 148</w:t>
      </w:r>
      <w:r w:rsidR="00F172B5">
        <w:rPr>
          <w:sz w:val="26"/>
          <w:szCs w:val="26"/>
        </w:rPr>
        <w:t>;</w:t>
      </w:r>
    </w:p>
    <w:p w:rsidR="00537D38" w:rsidRPr="009E063E" w:rsidRDefault="00BD68DA" w:rsidP="00537D38">
      <w:pPr>
        <w:ind w:firstLine="567"/>
        <w:jc w:val="both"/>
        <w:rPr>
          <w:sz w:val="26"/>
          <w:szCs w:val="26"/>
        </w:rPr>
      </w:pPr>
      <w:r>
        <w:rPr>
          <w:sz w:val="26"/>
          <w:szCs w:val="26"/>
        </w:rPr>
        <w:t>28.</w:t>
      </w:r>
      <w:r w:rsidR="00537D38" w:rsidRPr="00167805">
        <w:rPr>
          <w:sz w:val="26"/>
          <w:szCs w:val="26"/>
        </w:rPr>
        <w:t xml:space="preserve"> с педагогом-организатором </w:t>
      </w:r>
      <w:r w:rsidR="00537D38" w:rsidRPr="00167805">
        <w:rPr>
          <w:sz w:val="26"/>
          <w:szCs w:val="26"/>
          <w:shd w:val="clear" w:color="auto" w:fill="FFFFFF"/>
        </w:rPr>
        <w:t>не заключен трудовой договор о работе по совместительству</w:t>
      </w:r>
      <w:r w:rsidR="00537D38">
        <w:rPr>
          <w:sz w:val="26"/>
          <w:szCs w:val="26"/>
          <w:shd w:val="clear" w:color="auto" w:fill="FFFFFF"/>
        </w:rPr>
        <w:t xml:space="preserve"> 0,5 ставки</w:t>
      </w:r>
      <w:r w:rsidR="00537D38" w:rsidRPr="00167805">
        <w:rPr>
          <w:sz w:val="26"/>
          <w:szCs w:val="26"/>
          <w:shd w:val="clear" w:color="auto" w:fill="FFFFFF"/>
        </w:rPr>
        <w:t xml:space="preserve"> в должности библиотекаря</w:t>
      </w:r>
      <w:r w:rsidR="00537D38">
        <w:rPr>
          <w:sz w:val="26"/>
          <w:szCs w:val="26"/>
          <w:shd w:val="clear" w:color="auto" w:fill="FFFFFF"/>
        </w:rPr>
        <w:t xml:space="preserve">, </w:t>
      </w:r>
      <w:r w:rsidR="00537D38" w:rsidRPr="009E063E">
        <w:rPr>
          <w:sz w:val="26"/>
          <w:szCs w:val="26"/>
        </w:rPr>
        <w:t xml:space="preserve">с директором </w:t>
      </w:r>
      <w:r w:rsidR="00F172B5">
        <w:rPr>
          <w:sz w:val="26"/>
          <w:szCs w:val="26"/>
        </w:rPr>
        <w:t xml:space="preserve">Учреждения </w:t>
      </w:r>
      <w:r w:rsidR="00537D38" w:rsidRPr="009E063E">
        <w:rPr>
          <w:sz w:val="26"/>
          <w:szCs w:val="26"/>
          <w:shd w:val="clear" w:color="auto" w:fill="FFFFFF"/>
        </w:rPr>
        <w:t>не заключен трудовой договор о работе по совместительству в должности учителя с выполнением учебной нагрузки</w:t>
      </w:r>
      <w:r w:rsidR="00537D38" w:rsidRPr="009E063E">
        <w:rPr>
          <w:sz w:val="26"/>
          <w:szCs w:val="26"/>
        </w:rPr>
        <w:t xml:space="preserve"> </w:t>
      </w:r>
      <w:r w:rsidR="00537D38">
        <w:rPr>
          <w:sz w:val="26"/>
          <w:szCs w:val="26"/>
        </w:rPr>
        <w:t>9 часов</w:t>
      </w:r>
      <w:r w:rsidR="00F172B5">
        <w:rPr>
          <w:sz w:val="26"/>
          <w:szCs w:val="26"/>
          <w:shd w:val="clear" w:color="auto" w:fill="FFFFFF"/>
        </w:rPr>
        <w:t>;</w:t>
      </w:r>
    </w:p>
    <w:p w:rsidR="00537D38" w:rsidRPr="006656C2" w:rsidRDefault="00BD68DA" w:rsidP="00F172B5">
      <w:pPr>
        <w:ind w:firstLine="567"/>
        <w:jc w:val="both"/>
        <w:rPr>
          <w:sz w:val="26"/>
          <w:szCs w:val="26"/>
        </w:rPr>
      </w:pPr>
      <w:r>
        <w:rPr>
          <w:sz w:val="26"/>
          <w:szCs w:val="26"/>
        </w:rPr>
        <w:t>29.</w:t>
      </w:r>
      <w:r w:rsidR="00537D38" w:rsidRPr="006656C2">
        <w:rPr>
          <w:sz w:val="26"/>
          <w:szCs w:val="26"/>
        </w:rPr>
        <w:t xml:space="preserve"> в 3 трудовых книжках, в разделе «сведения о работе» указана должность не соответствующая должности по штатному расписанию</w:t>
      </w:r>
      <w:r w:rsidR="00F172B5">
        <w:rPr>
          <w:sz w:val="26"/>
          <w:szCs w:val="26"/>
        </w:rPr>
        <w:t>.</w:t>
      </w:r>
    </w:p>
    <w:p w:rsidR="00537D38" w:rsidRPr="009B4EFB" w:rsidRDefault="001C43A2" w:rsidP="00537D38">
      <w:pPr>
        <w:ind w:firstLine="567"/>
        <w:jc w:val="both"/>
        <w:rPr>
          <w:sz w:val="26"/>
          <w:szCs w:val="26"/>
        </w:rPr>
      </w:pPr>
      <w:r>
        <w:rPr>
          <w:sz w:val="26"/>
          <w:szCs w:val="26"/>
        </w:rPr>
        <w:t>30</w:t>
      </w:r>
      <w:r w:rsidR="00537D38">
        <w:rPr>
          <w:sz w:val="26"/>
          <w:szCs w:val="26"/>
        </w:rPr>
        <w:t xml:space="preserve">. </w:t>
      </w:r>
      <w:r w:rsidR="00537D38" w:rsidRPr="00905D6F">
        <w:rPr>
          <w:sz w:val="26"/>
          <w:szCs w:val="26"/>
        </w:rPr>
        <w:t xml:space="preserve"> размер выплаты за непрерывный стаж работы</w:t>
      </w:r>
      <w:r w:rsidR="00537D38">
        <w:rPr>
          <w:sz w:val="26"/>
          <w:szCs w:val="26"/>
        </w:rPr>
        <w:t xml:space="preserve"> ошибочно в приказе </w:t>
      </w:r>
      <w:r w:rsidR="00537D38" w:rsidRPr="00905D6F">
        <w:rPr>
          <w:sz w:val="26"/>
          <w:szCs w:val="26"/>
        </w:rPr>
        <w:t xml:space="preserve"> изменен не с 01.0</w:t>
      </w:r>
      <w:r w:rsidR="00537D38">
        <w:rPr>
          <w:sz w:val="26"/>
          <w:szCs w:val="26"/>
        </w:rPr>
        <w:t>5</w:t>
      </w:r>
      <w:r w:rsidR="00537D38" w:rsidRPr="00905D6F">
        <w:rPr>
          <w:sz w:val="26"/>
          <w:szCs w:val="26"/>
        </w:rPr>
        <w:t>.2019г., а  с 01.0</w:t>
      </w:r>
      <w:r w:rsidR="00537D38">
        <w:rPr>
          <w:sz w:val="26"/>
          <w:szCs w:val="26"/>
        </w:rPr>
        <w:t>2</w:t>
      </w:r>
      <w:r w:rsidR="00537D38" w:rsidRPr="00905D6F">
        <w:rPr>
          <w:sz w:val="26"/>
          <w:szCs w:val="26"/>
        </w:rPr>
        <w:t>.2019г. (приказ директора от 29</w:t>
      </w:r>
      <w:r w:rsidR="00537D38">
        <w:rPr>
          <w:sz w:val="26"/>
          <w:szCs w:val="26"/>
        </w:rPr>
        <w:t>.</w:t>
      </w:r>
      <w:r w:rsidR="00537D38" w:rsidRPr="00905D6F">
        <w:rPr>
          <w:sz w:val="26"/>
          <w:szCs w:val="26"/>
        </w:rPr>
        <w:t>01.2019 № 18).</w:t>
      </w:r>
    </w:p>
    <w:p w:rsidR="00537D38" w:rsidRDefault="00537D38" w:rsidP="00537D38">
      <w:pPr>
        <w:tabs>
          <w:tab w:val="center" w:pos="4802"/>
        </w:tabs>
        <w:jc w:val="center"/>
        <w:rPr>
          <w:rFonts w:eastAsia="MS Mincho"/>
          <w:b/>
          <w:sz w:val="26"/>
          <w:szCs w:val="26"/>
        </w:rPr>
      </w:pPr>
    </w:p>
    <w:p w:rsidR="00154911" w:rsidRPr="00154911" w:rsidRDefault="00154911" w:rsidP="000D2BE4">
      <w:pPr>
        <w:jc w:val="center"/>
        <w:rPr>
          <w:b/>
          <w:sz w:val="26"/>
          <w:szCs w:val="26"/>
        </w:rPr>
      </w:pPr>
    </w:p>
    <w:p w:rsidR="00154911" w:rsidRPr="00AB3F35" w:rsidRDefault="00154911" w:rsidP="000D2BE4">
      <w:pPr>
        <w:jc w:val="center"/>
        <w:rPr>
          <w:b/>
          <w:sz w:val="26"/>
          <w:szCs w:val="26"/>
        </w:rPr>
      </w:pPr>
    </w:p>
    <w:p w:rsidR="00154911" w:rsidRPr="00AB3F35" w:rsidRDefault="00154911" w:rsidP="000D2BE4">
      <w:pPr>
        <w:jc w:val="center"/>
        <w:rPr>
          <w:b/>
          <w:sz w:val="26"/>
          <w:szCs w:val="26"/>
        </w:rPr>
      </w:pPr>
    </w:p>
    <w:p w:rsidR="000D2BE4" w:rsidRPr="006A2269" w:rsidRDefault="000D2BE4" w:rsidP="000D2BE4">
      <w:pPr>
        <w:jc w:val="center"/>
        <w:rPr>
          <w:b/>
          <w:sz w:val="26"/>
          <w:szCs w:val="26"/>
          <w:shd w:val="clear" w:color="auto" w:fill="FFFFFF"/>
        </w:rPr>
      </w:pPr>
      <w:r w:rsidRPr="006A2269">
        <w:rPr>
          <w:b/>
          <w:sz w:val="26"/>
          <w:szCs w:val="26"/>
        </w:rPr>
        <w:lastRenderedPageBreak/>
        <w:t xml:space="preserve">Информация о </w:t>
      </w:r>
      <w:r>
        <w:rPr>
          <w:b/>
          <w:sz w:val="26"/>
          <w:szCs w:val="26"/>
        </w:rPr>
        <w:t>принятых решениях и мерах по результатам проверки</w:t>
      </w:r>
    </w:p>
    <w:p w:rsidR="000D2BE4" w:rsidRPr="00197106" w:rsidRDefault="000D2BE4" w:rsidP="000D2BE4">
      <w:pPr>
        <w:ind w:firstLine="567"/>
        <w:jc w:val="both"/>
        <w:rPr>
          <w:sz w:val="26"/>
          <w:szCs w:val="26"/>
        </w:rPr>
      </w:pPr>
      <w:r w:rsidRPr="00197106">
        <w:rPr>
          <w:rFonts w:eastAsia="MS Mincho"/>
          <w:sz w:val="26"/>
          <w:szCs w:val="26"/>
        </w:rPr>
        <w:t xml:space="preserve">Решением Коллегии Ревизионной комиссии Брединского муниципального района (постановление от </w:t>
      </w:r>
      <w:r>
        <w:rPr>
          <w:rFonts w:eastAsia="MS Mincho"/>
          <w:sz w:val="26"/>
          <w:szCs w:val="26"/>
        </w:rPr>
        <w:t>19</w:t>
      </w:r>
      <w:r w:rsidRPr="00197106">
        <w:rPr>
          <w:rFonts w:eastAsia="MS Mincho"/>
          <w:sz w:val="26"/>
          <w:szCs w:val="26"/>
        </w:rPr>
        <w:t>.</w:t>
      </w:r>
      <w:r>
        <w:rPr>
          <w:rFonts w:eastAsia="MS Mincho"/>
          <w:sz w:val="26"/>
          <w:szCs w:val="26"/>
        </w:rPr>
        <w:t>02</w:t>
      </w:r>
      <w:r w:rsidRPr="00197106">
        <w:rPr>
          <w:rFonts w:eastAsia="MS Mincho"/>
          <w:sz w:val="26"/>
          <w:szCs w:val="26"/>
        </w:rPr>
        <w:t>.20</w:t>
      </w:r>
      <w:r>
        <w:rPr>
          <w:rFonts w:eastAsia="MS Mincho"/>
          <w:sz w:val="26"/>
          <w:szCs w:val="26"/>
        </w:rPr>
        <w:t>21</w:t>
      </w:r>
      <w:r w:rsidRPr="00197106">
        <w:rPr>
          <w:rFonts w:eastAsia="MS Mincho"/>
          <w:sz w:val="26"/>
          <w:szCs w:val="26"/>
        </w:rPr>
        <w:t xml:space="preserve">г. № </w:t>
      </w:r>
      <w:r>
        <w:rPr>
          <w:rFonts w:eastAsia="MS Mincho"/>
          <w:sz w:val="26"/>
          <w:szCs w:val="26"/>
        </w:rPr>
        <w:t>1</w:t>
      </w:r>
      <w:r w:rsidRPr="00197106">
        <w:rPr>
          <w:rFonts w:eastAsia="MS Mincho"/>
          <w:sz w:val="26"/>
          <w:szCs w:val="26"/>
        </w:rPr>
        <w:t xml:space="preserve">) в адрес </w:t>
      </w:r>
      <w:r>
        <w:rPr>
          <w:rFonts w:eastAsia="MS Mincho"/>
          <w:sz w:val="26"/>
          <w:szCs w:val="26"/>
        </w:rPr>
        <w:t>МК</w:t>
      </w:r>
      <w:r w:rsidRPr="00CA1797">
        <w:rPr>
          <w:rFonts w:eastAsia="MS Mincho"/>
          <w:sz w:val="26"/>
          <w:szCs w:val="26"/>
        </w:rPr>
        <w:t>ОУ «Павловск</w:t>
      </w:r>
      <w:r>
        <w:rPr>
          <w:rFonts w:eastAsia="MS Mincho"/>
          <w:sz w:val="26"/>
          <w:szCs w:val="26"/>
        </w:rPr>
        <w:t>ая СОШ</w:t>
      </w:r>
      <w:r w:rsidRPr="00CA1797">
        <w:rPr>
          <w:rFonts w:eastAsia="MS Mincho"/>
          <w:sz w:val="26"/>
          <w:szCs w:val="26"/>
        </w:rPr>
        <w:t xml:space="preserve">» </w:t>
      </w:r>
      <w:r w:rsidRPr="00197106">
        <w:rPr>
          <w:sz w:val="26"/>
          <w:szCs w:val="26"/>
        </w:rPr>
        <w:t xml:space="preserve"> направлено представление для принятия мер по устранению и исключению в дальнейшей деятельности нарушений, выявленных в ходе проверки.</w:t>
      </w:r>
    </w:p>
    <w:p w:rsidR="000D2BE4" w:rsidRPr="000D2BE4" w:rsidRDefault="000D2BE4" w:rsidP="000D2BE4">
      <w:pPr>
        <w:ind w:firstLine="567"/>
        <w:jc w:val="both"/>
        <w:rPr>
          <w:sz w:val="26"/>
          <w:szCs w:val="26"/>
        </w:rPr>
      </w:pPr>
      <w:r>
        <w:rPr>
          <w:sz w:val="26"/>
          <w:szCs w:val="26"/>
        </w:rPr>
        <w:t xml:space="preserve">Управлению образования Брединского муниципального района </w:t>
      </w:r>
      <w:r w:rsidRPr="00197106">
        <w:rPr>
          <w:sz w:val="26"/>
          <w:szCs w:val="26"/>
        </w:rPr>
        <w:t xml:space="preserve">направлено </w:t>
      </w:r>
      <w:r>
        <w:rPr>
          <w:sz w:val="26"/>
          <w:szCs w:val="26"/>
        </w:rPr>
        <w:t xml:space="preserve">информационное письмо </w:t>
      </w:r>
      <w:r w:rsidRPr="00583905">
        <w:rPr>
          <w:sz w:val="26"/>
          <w:szCs w:val="26"/>
        </w:rPr>
        <w:t>о нарушениях</w:t>
      </w:r>
      <w:r>
        <w:rPr>
          <w:sz w:val="26"/>
          <w:szCs w:val="26"/>
        </w:rPr>
        <w:t xml:space="preserve"> и недостатках</w:t>
      </w:r>
      <w:r w:rsidRPr="00583905">
        <w:rPr>
          <w:sz w:val="26"/>
          <w:szCs w:val="26"/>
        </w:rPr>
        <w:t xml:space="preserve">, выявленных </w:t>
      </w:r>
      <w:r>
        <w:rPr>
          <w:sz w:val="26"/>
          <w:szCs w:val="26"/>
        </w:rPr>
        <w:t xml:space="preserve">по результатам проверки </w:t>
      </w:r>
      <w:r w:rsidRPr="00583905">
        <w:rPr>
          <w:sz w:val="26"/>
          <w:szCs w:val="26"/>
        </w:rPr>
        <w:t>в целях недопущения подобных нарушений в дальнейшей работе</w:t>
      </w:r>
      <w:r>
        <w:rPr>
          <w:sz w:val="26"/>
          <w:szCs w:val="26"/>
        </w:rPr>
        <w:t xml:space="preserve"> подведомственных учреждений</w:t>
      </w:r>
      <w:r w:rsidRPr="00583905">
        <w:rPr>
          <w:sz w:val="26"/>
          <w:szCs w:val="26"/>
        </w:rPr>
        <w:t>.</w:t>
      </w:r>
    </w:p>
    <w:p w:rsidR="00C4614C" w:rsidRDefault="00C4614C" w:rsidP="00C4614C">
      <w:pPr>
        <w:tabs>
          <w:tab w:val="center" w:pos="4802"/>
        </w:tabs>
        <w:ind w:firstLine="567"/>
        <w:jc w:val="both"/>
        <w:rPr>
          <w:sz w:val="26"/>
          <w:szCs w:val="26"/>
        </w:rPr>
      </w:pPr>
    </w:p>
    <w:p w:rsidR="007A4FFE" w:rsidRDefault="007A4FFE" w:rsidP="007A4FFE">
      <w:pPr>
        <w:tabs>
          <w:tab w:val="left" w:pos="709"/>
        </w:tabs>
        <w:ind w:firstLine="567"/>
        <w:jc w:val="both"/>
        <w:rPr>
          <w:sz w:val="18"/>
          <w:szCs w:val="18"/>
          <w:lang w:eastAsia="ar-SA"/>
        </w:rPr>
      </w:pPr>
    </w:p>
    <w:p w:rsidR="007A4FFE" w:rsidRDefault="007A4FFE" w:rsidP="007A4FFE">
      <w:pPr>
        <w:suppressAutoHyphens/>
        <w:jc w:val="both"/>
        <w:rPr>
          <w:sz w:val="18"/>
          <w:szCs w:val="18"/>
          <w:lang w:eastAsia="ar-SA"/>
        </w:rPr>
      </w:pPr>
    </w:p>
    <w:p w:rsidR="007A4FFE" w:rsidRDefault="007A4FFE" w:rsidP="007A4FFE">
      <w:pPr>
        <w:jc w:val="center"/>
        <w:rPr>
          <w:b/>
          <w:sz w:val="26"/>
          <w:szCs w:val="26"/>
        </w:rPr>
      </w:pPr>
    </w:p>
    <w:p w:rsidR="00824730" w:rsidRDefault="00824730" w:rsidP="00BE2366">
      <w:pPr>
        <w:jc w:val="center"/>
        <w:rPr>
          <w:b/>
          <w:sz w:val="26"/>
          <w:szCs w:val="26"/>
        </w:rPr>
      </w:pPr>
    </w:p>
    <w:p w:rsidR="00824730" w:rsidRDefault="00824730" w:rsidP="00BE2366">
      <w:pPr>
        <w:jc w:val="center"/>
        <w:rPr>
          <w:b/>
          <w:sz w:val="26"/>
          <w:szCs w:val="26"/>
        </w:rPr>
      </w:pPr>
    </w:p>
    <w:p w:rsidR="00824730" w:rsidRDefault="00824730" w:rsidP="00BE2366">
      <w:pPr>
        <w:jc w:val="center"/>
        <w:rPr>
          <w:b/>
          <w:sz w:val="26"/>
          <w:szCs w:val="26"/>
        </w:rPr>
      </w:pPr>
    </w:p>
    <w:p w:rsidR="00824730" w:rsidRDefault="00824730" w:rsidP="00BE2366">
      <w:pPr>
        <w:jc w:val="center"/>
        <w:rPr>
          <w:b/>
          <w:sz w:val="26"/>
          <w:szCs w:val="26"/>
        </w:rPr>
      </w:pPr>
    </w:p>
    <w:p w:rsidR="00824730" w:rsidRDefault="00824730" w:rsidP="00BE2366">
      <w:pPr>
        <w:jc w:val="center"/>
        <w:rPr>
          <w:b/>
          <w:sz w:val="26"/>
          <w:szCs w:val="26"/>
        </w:rPr>
      </w:pPr>
    </w:p>
    <w:p w:rsidR="0071624B" w:rsidRDefault="0071624B" w:rsidP="00BE2366">
      <w:pPr>
        <w:jc w:val="center"/>
        <w:rPr>
          <w:b/>
          <w:sz w:val="26"/>
          <w:szCs w:val="26"/>
        </w:rPr>
      </w:pPr>
    </w:p>
    <w:p w:rsidR="0071624B" w:rsidRPr="0071624B" w:rsidRDefault="0071624B" w:rsidP="0071624B">
      <w:pPr>
        <w:rPr>
          <w:sz w:val="26"/>
          <w:szCs w:val="26"/>
        </w:rPr>
      </w:pPr>
    </w:p>
    <w:p w:rsidR="0071624B" w:rsidRPr="0071624B" w:rsidRDefault="0071624B" w:rsidP="0071624B">
      <w:pPr>
        <w:rPr>
          <w:sz w:val="26"/>
          <w:szCs w:val="26"/>
        </w:rPr>
      </w:pPr>
    </w:p>
    <w:p w:rsidR="0071624B" w:rsidRPr="0071624B" w:rsidRDefault="0071624B" w:rsidP="0071624B">
      <w:pPr>
        <w:rPr>
          <w:sz w:val="26"/>
          <w:szCs w:val="26"/>
        </w:rPr>
      </w:pPr>
    </w:p>
    <w:p w:rsidR="0071624B" w:rsidRPr="0071624B" w:rsidRDefault="0071624B" w:rsidP="0071624B">
      <w:pPr>
        <w:rPr>
          <w:sz w:val="26"/>
          <w:szCs w:val="26"/>
        </w:rPr>
      </w:pPr>
    </w:p>
    <w:p w:rsidR="0071624B" w:rsidRPr="0071624B" w:rsidRDefault="0071624B" w:rsidP="0071624B">
      <w:pPr>
        <w:rPr>
          <w:sz w:val="26"/>
          <w:szCs w:val="26"/>
        </w:rPr>
      </w:pPr>
    </w:p>
    <w:p w:rsidR="0071624B" w:rsidRPr="0071624B" w:rsidRDefault="0071624B" w:rsidP="0071624B">
      <w:pPr>
        <w:rPr>
          <w:sz w:val="26"/>
          <w:szCs w:val="26"/>
        </w:rPr>
      </w:pPr>
    </w:p>
    <w:p w:rsidR="0071624B" w:rsidRPr="0071624B" w:rsidRDefault="0071624B" w:rsidP="0071624B">
      <w:pPr>
        <w:rPr>
          <w:sz w:val="26"/>
          <w:szCs w:val="26"/>
        </w:rPr>
      </w:pPr>
    </w:p>
    <w:p w:rsidR="0071624B" w:rsidRPr="0071624B" w:rsidRDefault="0071624B" w:rsidP="0071624B">
      <w:pPr>
        <w:rPr>
          <w:sz w:val="26"/>
          <w:szCs w:val="26"/>
        </w:rPr>
      </w:pPr>
    </w:p>
    <w:p w:rsidR="0071624B" w:rsidRDefault="0071624B" w:rsidP="0071624B">
      <w:pPr>
        <w:rPr>
          <w:sz w:val="26"/>
          <w:szCs w:val="26"/>
        </w:rPr>
      </w:pPr>
    </w:p>
    <w:p w:rsidR="0017077F" w:rsidRDefault="0017077F" w:rsidP="0071624B">
      <w:pPr>
        <w:rPr>
          <w:sz w:val="26"/>
          <w:szCs w:val="26"/>
        </w:rPr>
      </w:pPr>
    </w:p>
    <w:p w:rsidR="0017077F" w:rsidRDefault="0017077F" w:rsidP="0071624B">
      <w:pPr>
        <w:rPr>
          <w:sz w:val="26"/>
          <w:szCs w:val="26"/>
        </w:rPr>
      </w:pPr>
    </w:p>
    <w:p w:rsidR="0017077F" w:rsidRDefault="0017077F" w:rsidP="0071624B">
      <w:pPr>
        <w:rPr>
          <w:sz w:val="26"/>
          <w:szCs w:val="26"/>
        </w:rPr>
      </w:pPr>
    </w:p>
    <w:p w:rsidR="0017077F" w:rsidRDefault="0017077F" w:rsidP="0071624B">
      <w:pPr>
        <w:rPr>
          <w:sz w:val="26"/>
          <w:szCs w:val="26"/>
        </w:rPr>
      </w:pPr>
    </w:p>
    <w:p w:rsidR="0017077F" w:rsidRDefault="0017077F" w:rsidP="0071624B">
      <w:pPr>
        <w:rPr>
          <w:sz w:val="26"/>
          <w:szCs w:val="26"/>
        </w:rPr>
      </w:pPr>
    </w:p>
    <w:p w:rsidR="0017077F" w:rsidRDefault="0017077F" w:rsidP="0071624B">
      <w:pPr>
        <w:rPr>
          <w:sz w:val="26"/>
          <w:szCs w:val="26"/>
        </w:rPr>
      </w:pPr>
    </w:p>
    <w:p w:rsidR="0017077F" w:rsidRDefault="0017077F" w:rsidP="0071624B">
      <w:pPr>
        <w:rPr>
          <w:sz w:val="26"/>
          <w:szCs w:val="26"/>
        </w:rPr>
      </w:pPr>
    </w:p>
    <w:p w:rsidR="0017077F" w:rsidRDefault="0017077F" w:rsidP="0071624B">
      <w:pPr>
        <w:rPr>
          <w:sz w:val="26"/>
          <w:szCs w:val="26"/>
        </w:rPr>
      </w:pPr>
    </w:p>
    <w:p w:rsidR="0017077F" w:rsidRDefault="0017077F" w:rsidP="0071624B">
      <w:pPr>
        <w:rPr>
          <w:sz w:val="26"/>
          <w:szCs w:val="26"/>
        </w:rPr>
      </w:pPr>
    </w:p>
    <w:p w:rsidR="0017077F" w:rsidRDefault="0017077F" w:rsidP="0071624B">
      <w:pPr>
        <w:rPr>
          <w:sz w:val="26"/>
          <w:szCs w:val="26"/>
        </w:rPr>
      </w:pPr>
    </w:p>
    <w:p w:rsidR="0017077F" w:rsidRDefault="0017077F" w:rsidP="0071624B">
      <w:pPr>
        <w:rPr>
          <w:sz w:val="26"/>
          <w:szCs w:val="26"/>
        </w:rPr>
      </w:pPr>
    </w:p>
    <w:p w:rsidR="0017077F" w:rsidRDefault="0017077F" w:rsidP="0071624B">
      <w:pPr>
        <w:rPr>
          <w:sz w:val="26"/>
          <w:szCs w:val="26"/>
        </w:rPr>
      </w:pPr>
    </w:p>
    <w:p w:rsidR="0017077F" w:rsidRDefault="0017077F" w:rsidP="0071624B">
      <w:pPr>
        <w:rPr>
          <w:sz w:val="26"/>
          <w:szCs w:val="26"/>
        </w:rPr>
      </w:pPr>
    </w:p>
    <w:p w:rsidR="0017077F" w:rsidRDefault="0017077F" w:rsidP="0071624B">
      <w:pPr>
        <w:rPr>
          <w:sz w:val="26"/>
          <w:szCs w:val="26"/>
        </w:rPr>
      </w:pPr>
    </w:p>
    <w:p w:rsidR="0017077F" w:rsidRDefault="0017077F" w:rsidP="0071624B">
      <w:pPr>
        <w:rPr>
          <w:sz w:val="26"/>
          <w:szCs w:val="26"/>
        </w:rPr>
      </w:pPr>
    </w:p>
    <w:p w:rsidR="0017077F" w:rsidRDefault="0017077F" w:rsidP="0071624B">
      <w:pPr>
        <w:rPr>
          <w:sz w:val="26"/>
          <w:szCs w:val="26"/>
        </w:rPr>
      </w:pPr>
    </w:p>
    <w:p w:rsidR="0017077F" w:rsidRDefault="0017077F" w:rsidP="0071624B">
      <w:pPr>
        <w:rPr>
          <w:sz w:val="26"/>
          <w:szCs w:val="26"/>
        </w:rPr>
      </w:pPr>
    </w:p>
    <w:p w:rsidR="0017077F" w:rsidRDefault="0017077F" w:rsidP="0071624B">
      <w:pPr>
        <w:rPr>
          <w:sz w:val="26"/>
          <w:szCs w:val="26"/>
        </w:rPr>
      </w:pPr>
    </w:p>
    <w:p w:rsidR="0017077F" w:rsidRDefault="0017077F" w:rsidP="0071624B">
      <w:pPr>
        <w:rPr>
          <w:sz w:val="26"/>
          <w:szCs w:val="26"/>
        </w:rPr>
      </w:pPr>
    </w:p>
    <w:p w:rsidR="0017077F" w:rsidRDefault="0017077F" w:rsidP="0071624B">
      <w:pPr>
        <w:rPr>
          <w:sz w:val="26"/>
          <w:szCs w:val="26"/>
        </w:rPr>
      </w:pPr>
    </w:p>
    <w:p w:rsidR="0017077F" w:rsidRDefault="0017077F" w:rsidP="0071624B">
      <w:pPr>
        <w:rPr>
          <w:sz w:val="26"/>
          <w:szCs w:val="26"/>
        </w:rPr>
      </w:pPr>
    </w:p>
    <w:p w:rsidR="0017077F" w:rsidRDefault="0017077F" w:rsidP="0071624B">
      <w:pPr>
        <w:rPr>
          <w:sz w:val="26"/>
          <w:szCs w:val="26"/>
        </w:rPr>
      </w:pPr>
    </w:p>
    <w:p w:rsidR="0071624B" w:rsidRPr="00953D19" w:rsidRDefault="0071624B" w:rsidP="0071624B">
      <w:pPr>
        <w:suppressAutoHyphens/>
        <w:jc w:val="both"/>
        <w:rPr>
          <w:sz w:val="18"/>
          <w:szCs w:val="18"/>
          <w:lang w:eastAsia="ar-SA"/>
        </w:rPr>
      </w:pPr>
      <w:r w:rsidRPr="00953D19">
        <w:rPr>
          <w:sz w:val="18"/>
          <w:szCs w:val="18"/>
          <w:lang w:eastAsia="ar-SA"/>
        </w:rPr>
        <w:t xml:space="preserve">Исполнитель </w:t>
      </w:r>
      <w:r>
        <w:rPr>
          <w:sz w:val="18"/>
          <w:szCs w:val="18"/>
          <w:lang w:eastAsia="ar-SA"/>
        </w:rPr>
        <w:t>Н.А.Кожевникова</w:t>
      </w:r>
    </w:p>
    <w:p w:rsidR="00443647" w:rsidRPr="0071624B" w:rsidRDefault="0071624B" w:rsidP="0071624B">
      <w:pPr>
        <w:suppressAutoHyphens/>
        <w:jc w:val="both"/>
        <w:rPr>
          <w:sz w:val="20"/>
          <w:szCs w:val="20"/>
        </w:rPr>
      </w:pPr>
      <w:r w:rsidRPr="00953D19">
        <w:rPr>
          <w:sz w:val="18"/>
          <w:szCs w:val="18"/>
          <w:lang w:eastAsia="ar-SA"/>
        </w:rPr>
        <w:t>тел.(8-351-41-3-59-52)</w:t>
      </w:r>
    </w:p>
    <w:sectPr w:rsidR="00443647" w:rsidRPr="0071624B" w:rsidSect="00702D8D">
      <w:pgSz w:w="11906" w:h="16838"/>
      <w:pgMar w:top="397" w:right="680" w:bottom="96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27AB" w:rsidRDefault="00F727AB" w:rsidP="000C589E">
      <w:r>
        <w:separator/>
      </w:r>
    </w:p>
  </w:endnote>
  <w:endnote w:type="continuationSeparator" w:id="1">
    <w:p w:rsidR="00F727AB" w:rsidRDefault="00F727AB" w:rsidP="000C58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27AB" w:rsidRDefault="00F727AB" w:rsidP="000C589E">
      <w:r>
        <w:separator/>
      </w:r>
    </w:p>
  </w:footnote>
  <w:footnote w:type="continuationSeparator" w:id="1">
    <w:p w:rsidR="00F727AB" w:rsidRDefault="00F727AB" w:rsidP="000C58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643E3F"/>
    <w:multiLevelType w:val="hybridMultilevel"/>
    <w:tmpl w:val="18586146"/>
    <w:lvl w:ilvl="0" w:tplc="1FC65838">
      <w:start w:val="1"/>
      <w:numFmt w:val="decimal"/>
      <w:lvlText w:val="%1."/>
      <w:lvlJc w:val="left"/>
      <w:pPr>
        <w:ind w:left="360" w:hanging="360"/>
      </w:pPr>
      <w:rPr>
        <w:rFonts w:hint="default"/>
        <w:color w:val="auto"/>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96906"/>
    <w:rsid w:val="00026DFE"/>
    <w:rsid w:val="000564A6"/>
    <w:rsid w:val="00063D98"/>
    <w:rsid w:val="00073DF4"/>
    <w:rsid w:val="000778EA"/>
    <w:rsid w:val="00096906"/>
    <w:rsid w:val="000B18C6"/>
    <w:rsid w:val="000B26DC"/>
    <w:rsid w:val="000B609C"/>
    <w:rsid w:val="000C4E4D"/>
    <w:rsid w:val="000C589E"/>
    <w:rsid w:val="000D2BE4"/>
    <w:rsid w:val="000D70A9"/>
    <w:rsid w:val="000D7BC4"/>
    <w:rsid w:val="000E3089"/>
    <w:rsid w:val="000F4818"/>
    <w:rsid w:val="00104CAB"/>
    <w:rsid w:val="00111FB8"/>
    <w:rsid w:val="00125615"/>
    <w:rsid w:val="00134D04"/>
    <w:rsid w:val="0013758B"/>
    <w:rsid w:val="00146A42"/>
    <w:rsid w:val="00154911"/>
    <w:rsid w:val="00156A61"/>
    <w:rsid w:val="00166CAA"/>
    <w:rsid w:val="0017077F"/>
    <w:rsid w:val="0018634A"/>
    <w:rsid w:val="00190E8A"/>
    <w:rsid w:val="00197106"/>
    <w:rsid w:val="001B6710"/>
    <w:rsid w:val="001C43A2"/>
    <w:rsid w:val="001D572F"/>
    <w:rsid w:val="00202FAD"/>
    <w:rsid w:val="00204385"/>
    <w:rsid w:val="00211C77"/>
    <w:rsid w:val="00234FFA"/>
    <w:rsid w:val="002364C1"/>
    <w:rsid w:val="00242EBE"/>
    <w:rsid w:val="002577A0"/>
    <w:rsid w:val="00267714"/>
    <w:rsid w:val="00277D76"/>
    <w:rsid w:val="002A2B5A"/>
    <w:rsid w:val="002A6140"/>
    <w:rsid w:val="002B764F"/>
    <w:rsid w:val="002C799F"/>
    <w:rsid w:val="002D0043"/>
    <w:rsid w:val="002E42B7"/>
    <w:rsid w:val="002F485B"/>
    <w:rsid w:val="002F62FE"/>
    <w:rsid w:val="003026C3"/>
    <w:rsid w:val="00325AAF"/>
    <w:rsid w:val="003261A2"/>
    <w:rsid w:val="00334D81"/>
    <w:rsid w:val="00340889"/>
    <w:rsid w:val="00361781"/>
    <w:rsid w:val="00370C7A"/>
    <w:rsid w:val="00377178"/>
    <w:rsid w:val="00380DEA"/>
    <w:rsid w:val="00382DE3"/>
    <w:rsid w:val="00383982"/>
    <w:rsid w:val="003A29CE"/>
    <w:rsid w:val="003A75EC"/>
    <w:rsid w:val="003B0AF4"/>
    <w:rsid w:val="003B0B2C"/>
    <w:rsid w:val="003B204A"/>
    <w:rsid w:val="003D02DA"/>
    <w:rsid w:val="003D4B36"/>
    <w:rsid w:val="004057E3"/>
    <w:rsid w:val="00420E78"/>
    <w:rsid w:val="0042306F"/>
    <w:rsid w:val="004233FC"/>
    <w:rsid w:val="00440F06"/>
    <w:rsid w:val="00443647"/>
    <w:rsid w:val="00443D41"/>
    <w:rsid w:val="004442EA"/>
    <w:rsid w:val="004553F5"/>
    <w:rsid w:val="00485853"/>
    <w:rsid w:val="00490EC6"/>
    <w:rsid w:val="004923B2"/>
    <w:rsid w:val="00492436"/>
    <w:rsid w:val="004A5529"/>
    <w:rsid w:val="004A7B43"/>
    <w:rsid w:val="004B0F51"/>
    <w:rsid w:val="004C56EB"/>
    <w:rsid w:val="004D12D7"/>
    <w:rsid w:val="004D3571"/>
    <w:rsid w:val="004E33F6"/>
    <w:rsid w:val="00502A76"/>
    <w:rsid w:val="00503178"/>
    <w:rsid w:val="00505448"/>
    <w:rsid w:val="00511274"/>
    <w:rsid w:val="005125F4"/>
    <w:rsid w:val="00523161"/>
    <w:rsid w:val="005250F0"/>
    <w:rsid w:val="00535F81"/>
    <w:rsid w:val="00537D38"/>
    <w:rsid w:val="00544A53"/>
    <w:rsid w:val="0056059D"/>
    <w:rsid w:val="00565517"/>
    <w:rsid w:val="00571D88"/>
    <w:rsid w:val="00583905"/>
    <w:rsid w:val="0058667C"/>
    <w:rsid w:val="005923D2"/>
    <w:rsid w:val="005D0E38"/>
    <w:rsid w:val="005D4ACA"/>
    <w:rsid w:val="005F2CDA"/>
    <w:rsid w:val="00600CCA"/>
    <w:rsid w:val="0060296E"/>
    <w:rsid w:val="00647167"/>
    <w:rsid w:val="00651977"/>
    <w:rsid w:val="0065421C"/>
    <w:rsid w:val="00675829"/>
    <w:rsid w:val="0068073F"/>
    <w:rsid w:val="00684BC5"/>
    <w:rsid w:val="006A2269"/>
    <w:rsid w:val="006C0F27"/>
    <w:rsid w:val="006C2849"/>
    <w:rsid w:val="006D43C6"/>
    <w:rsid w:val="006D60EB"/>
    <w:rsid w:val="006E68EC"/>
    <w:rsid w:val="006F31F0"/>
    <w:rsid w:val="00702648"/>
    <w:rsid w:val="00702D8D"/>
    <w:rsid w:val="007113C9"/>
    <w:rsid w:val="0071624B"/>
    <w:rsid w:val="00717D6C"/>
    <w:rsid w:val="00722561"/>
    <w:rsid w:val="00726A36"/>
    <w:rsid w:val="0073020D"/>
    <w:rsid w:val="00733080"/>
    <w:rsid w:val="00753C71"/>
    <w:rsid w:val="00763C95"/>
    <w:rsid w:val="00770B6B"/>
    <w:rsid w:val="007736B5"/>
    <w:rsid w:val="00784CF9"/>
    <w:rsid w:val="00785C3C"/>
    <w:rsid w:val="007A4FFE"/>
    <w:rsid w:val="007B5E51"/>
    <w:rsid w:val="007B7A9D"/>
    <w:rsid w:val="007C6E09"/>
    <w:rsid w:val="007C7197"/>
    <w:rsid w:val="007E3D5B"/>
    <w:rsid w:val="00824730"/>
    <w:rsid w:val="00842CC3"/>
    <w:rsid w:val="00867E20"/>
    <w:rsid w:val="00875B53"/>
    <w:rsid w:val="00883F15"/>
    <w:rsid w:val="008A3CFB"/>
    <w:rsid w:val="008B1B6D"/>
    <w:rsid w:val="008C3474"/>
    <w:rsid w:val="008D10C7"/>
    <w:rsid w:val="008D18AF"/>
    <w:rsid w:val="008E3F95"/>
    <w:rsid w:val="008E51D4"/>
    <w:rsid w:val="008F5C8F"/>
    <w:rsid w:val="0090102D"/>
    <w:rsid w:val="00902A63"/>
    <w:rsid w:val="009234DA"/>
    <w:rsid w:val="00953D19"/>
    <w:rsid w:val="009565A4"/>
    <w:rsid w:val="00967D1F"/>
    <w:rsid w:val="00977FDE"/>
    <w:rsid w:val="00983BFB"/>
    <w:rsid w:val="00996418"/>
    <w:rsid w:val="009A6563"/>
    <w:rsid w:val="009A6EE2"/>
    <w:rsid w:val="009B3828"/>
    <w:rsid w:val="009D5F8E"/>
    <w:rsid w:val="009F5F5D"/>
    <w:rsid w:val="00A1623E"/>
    <w:rsid w:val="00A25C47"/>
    <w:rsid w:val="00A34194"/>
    <w:rsid w:val="00A40DB0"/>
    <w:rsid w:val="00A5648C"/>
    <w:rsid w:val="00A57415"/>
    <w:rsid w:val="00A57D8E"/>
    <w:rsid w:val="00A66FB3"/>
    <w:rsid w:val="00A67EA3"/>
    <w:rsid w:val="00A7196A"/>
    <w:rsid w:val="00A801D9"/>
    <w:rsid w:val="00A814D5"/>
    <w:rsid w:val="00A84194"/>
    <w:rsid w:val="00A9104C"/>
    <w:rsid w:val="00A93636"/>
    <w:rsid w:val="00AA37BB"/>
    <w:rsid w:val="00AB0303"/>
    <w:rsid w:val="00AB3F35"/>
    <w:rsid w:val="00AE6CA1"/>
    <w:rsid w:val="00AE6FE5"/>
    <w:rsid w:val="00AE7754"/>
    <w:rsid w:val="00AF0888"/>
    <w:rsid w:val="00AF12B5"/>
    <w:rsid w:val="00AF4E68"/>
    <w:rsid w:val="00B027E0"/>
    <w:rsid w:val="00B07714"/>
    <w:rsid w:val="00B122F5"/>
    <w:rsid w:val="00B16B99"/>
    <w:rsid w:val="00B25281"/>
    <w:rsid w:val="00B35D25"/>
    <w:rsid w:val="00B415CA"/>
    <w:rsid w:val="00B46AFF"/>
    <w:rsid w:val="00B60676"/>
    <w:rsid w:val="00B70FA1"/>
    <w:rsid w:val="00B77F89"/>
    <w:rsid w:val="00B90159"/>
    <w:rsid w:val="00BA6E61"/>
    <w:rsid w:val="00BA7A04"/>
    <w:rsid w:val="00BB02DC"/>
    <w:rsid w:val="00BB1DE1"/>
    <w:rsid w:val="00BC7EFF"/>
    <w:rsid w:val="00BD0571"/>
    <w:rsid w:val="00BD68DA"/>
    <w:rsid w:val="00BE2366"/>
    <w:rsid w:val="00BE49A3"/>
    <w:rsid w:val="00BE56D8"/>
    <w:rsid w:val="00C06C10"/>
    <w:rsid w:val="00C100E8"/>
    <w:rsid w:val="00C1019F"/>
    <w:rsid w:val="00C11DEC"/>
    <w:rsid w:val="00C1222E"/>
    <w:rsid w:val="00C328F0"/>
    <w:rsid w:val="00C4614C"/>
    <w:rsid w:val="00CA2326"/>
    <w:rsid w:val="00CB2A5D"/>
    <w:rsid w:val="00CB7131"/>
    <w:rsid w:val="00CC4313"/>
    <w:rsid w:val="00CC5070"/>
    <w:rsid w:val="00CD149A"/>
    <w:rsid w:val="00CD5DF8"/>
    <w:rsid w:val="00D05CDA"/>
    <w:rsid w:val="00D129FE"/>
    <w:rsid w:val="00D25526"/>
    <w:rsid w:val="00D31362"/>
    <w:rsid w:val="00D52634"/>
    <w:rsid w:val="00D65BFF"/>
    <w:rsid w:val="00D85194"/>
    <w:rsid w:val="00DA13ED"/>
    <w:rsid w:val="00DA1909"/>
    <w:rsid w:val="00DB57AB"/>
    <w:rsid w:val="00DB654E"/>
    <w:rsid w:val="00DC007A"/>
    <w:rsid w:val="00DC3E0E"/>
    <w:rsid w:val="00DD2470"/>
    <w:rsid w:val="00DD617A"/>
    <w:rsid w:val="00DE2842"/>
    <w:rsid w:val="00DE3403"/>
    <w:rsid w:val="00DF75BE"/>
    <w:rsid w:val="00E4013D"/>
    <w:rsid w:val="00E56AB3"/>
    <w:rsid w:val="00E64082"/>
    <w:rsid w:val="00E67206"/>
    <w:rsid w:val="00E7023B"/>
    <w:rsid w:val="00E8130B"/>
    <w:rsid w:val="00E91421"/>
    <w:rsid w:val="00EA3A7C"/>
    <w:rsid w:val="00EB1A0D"/>
    <w:rsid w:val="00EB2FBD"/>
    <w:rsid w:val="00EB4FE8"/>
    <w:rsid w:val="00ED12C0"/>
    <w:rsid w:val="00EE13F3"/>
    <w:rsid w:val="00EE40E8"/>
    <w:rsid w:val="00EF0973"/>
    <w:rsid w:val="00EF0C79"/>
    <w:rsid w:val="00EF3BEA"/>
    <w:rsid w:val="00F00060"/>
    <w:rsid w:val="00F16DA1"/>
    <w:rsid w:val="00F171A7"/>
    <w:rsid w:val="00F172B5"/>
    <w:rsid w:val="00F17A0A"/>
    <w:rsid w:val="00F22983"/>
    <w:rsid w:val="00F25829"/>
    <w:rsid w:val="00F34E3A"/>
    <w:rsid w:val="00F41B84"/>
    <w:rsid w:val="00F43D11"/>
    <w:rsid w:val="00F45896"/>
    <w:rsid w:val="00F50F71"/>
    <w:rsid w:val="00F61210"/>
    <w:rsid w:val="00F70671"/>
    <w:rsid w:val="00F727AB"/>
    <w:rsid w:val="00F768B3"/>
    <w:rsid w:val="00F947A2"/>
    <w:rsid w:val="00F972B1"/>
    <w:rsid w:val="00FA1879"/>
    <w:rsid w:val="00FB3613"/>
    <w:rsid w:val="00FB5C95"/>
    <w:rsid w:val="00FD79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90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234FF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0DB0"/>
    <w:rPr>
      <w:rFonts w:ascii="Tahoma" w:hAnsi="Tahoma" w:cs="Tahoma"/>
      <w:sz w:val="16"/>
      <w:szCs w:val="16"/>
    </w:rPr>
  </w:style>
  <w:style w:type="character" w:customStyle="1" w:styleId="a4">
    <w:name w:val="Текст выноски Знак"/>
    <w:basedOn w:val="a0"/>
    <w:link w:val="a3"/>
    <w:uiPriority w:val="99"/>
    <w:semiHidden/>
    <w:rsid w:val="00A40DB0"/>
    <w:rPr>
      <w:rFonts w:ascii="Tahoma" w:eastAsia="Times New Roman" w:hAnsi="Tahoma" w:cs="Tahoma"/>
      <w:sz w:val="16"/>
      <w:szCs w:val="16"/>
      <w:lang w:eastAsia="ru-RU"/>
    </w:rPr>
  </w:style>
  <w:style w:type="paragraph" w:customStyle="1" w:styleId="a5">
    <w:name w:val="Таблицы (моноширинный)"/>
    <w:basedOn w:val="a"/>
    <w:next w:val="a"/>
    <w:uiPriority w:val="99"/>
    <w:rsid w:val="00675829"/>
    <w:pPr>
      <w:widowControl w:val="0"/>
      <w:autoSpaceDE w:val="0"/>
      <w:autoSpaceDN w:val="0"/>
      <w:adjustRightInd w:val="0"/>
    </w:pPr>
    <w:rPr>
      <w:rFonts w:ascii="Courier New" w:hAnsi="Courier New" w:cs="Courier New"/>
    </w:rPr>
  </w:style>
  <w:style w:type="paragraph" w:styleId="a6">
    <w:name w:val="Plain Text"/>
    <w:basedOn w:val="a"/>
    <w:link w:val="a7"/>
    <w:unhideWhenUsed/>
    <w:rsid w:val="000C589E"/>
    <w:rPr>
      <w:rFonts w:ascii="Courier New" w:hAnsi="Courier New"/>
      <w:sz w:val="20"/>
      <w:szCs w:val="20"/>
    </w:rPr>
  </w:style>
  <w:style w:type="character" w:customStyle="1" w:styleId="a7">
    <w:name w:val="Текст Знак"/>
    <w:basedOn w:val="a0"/>
    <w:link w:val="a6"/>
    <w:rsid w:val="000C589E"/>
    <w:rPr>
      <w:rFonts w:ascii="Courier New" w:eastAsia="Times New Roman" w:hAnsi="Courier New" w:cs="Times New Roman"/>
      <w:sz w:val="20"/>
      <w:szCs w:val="20"/>
      <w:lang w:eastAsia="ru-RU"/>
    </w:rPr>
  </w:style>
  <w:style w:type="paragraph" w:styleId="a8">
    <w:name w:val="footnote text"/>
    <w:basedOn w:val="a"/>
    <w:link w:val="a9"/>
    <w:uiPriority w:val="99"/>
    <w:unhideWhenUsed/>
    <w:rsid w:val="000C589E"/>
    <w:pPr>
      <w:spacing w:after="200" w:line="276" w:lineRule="auto"/>
    </w:pPr>
    <w:rPr>
      <w:rFonts w:ascii="Calibri" w:eastAsia="Calibri" w:hAnsi="Calibri"/>
      <w:sz w:val="20"/>
      <w:szCs w:val="20"/>
      <w:lang w:eastAsia="en-US"/>
    </w:rPr>
  </w:style>
  <w:style w:type="character" w:customStyle="1" w:styleId="a9">
    <w:name w:val="Текст сноски Знак"/>
    <w:basedOn w:val="a0"/>
    <w:link w:val="a8"/>
    <w:uiPriority w:val="99"/>
    <w:rsid w:val="000C589E"/>
    <w:rPr>
      <w:rFonts w:ascii="Calibri" w:eastAsia="Calibri" w:hAnsi="Calibri" w:cs="Times New Roman"/>
      <w:sz w:val="20"/>
      <w:szCs w:val="20"/>
    </w:rPr>
  </w:style>
  <w:style w:type="character" w:styleId="aa">
    <w:name w:val="footnote reference"/>
    <w:uiPriority w:val="99"/>
    <w:unhideWhenUsed/>
    <w:rsid w:val="000C589E"/>
    <w:rPr>
      <w:vertAlign w:val="superscript"/>
    </w:rPr>
  </w:style>
  <w:style w:type="paragraph" w:customStyle="1" w:styleId="empty">
    <w:name w:val="empty"/>
    <w:basedOn w:val="a"/>
    <w:rsid w:val="000C589E"/>
    <w:pPr>
      <w:spacing w:before="100" w:beforeAutospacing="1" w:after="100" w:afterAutospacing="1"/>
    </w:pPr>
  </w:style>
  <w:style w:type="paragraph" w:styleId="ab">
    <w:name w:val="Body Text"/>
    <w:basedOn w:val="a"/>
    <w:link w:val="11"/>
    <w:unhideWhenUsed/>
    <w:rsid w:val="00BA7A04"/>
    <w:pPr>
      <w:jc w:val="center"/>
    </w:pPr>
    <w:rPr>
      <w:b/>
      <w:bCs/>
      <w:sz w:val="28"/>
    </w:rPr>
  </w:style>
  <w:style w:type="character" w:customStyle="1" w:styleId="ac">
    <w:name w:val="Основной текст Знак"/>
    <w:basedOn w:val="a0"/>
    <w:uiPriority w:val="99"/>
    <w:semiHidden/>
    <w:rsid w:val="00BA7A04"/>
    <w:rPr>
      <w:rFonts w:ascii="Times New Roman" w:eastAsia="Times New Roman" w:hAnsi="Times New Roman" w:cs="Times New Roman"/>
      <w:sz w:val="24"/>
      <w:szCs w:val="24"/>
      <w:lang w:eastAsia="ru-RU"/>
    </w:rPr>
  </w:style>
  <w:style w:type="character" w:customStyle="1" w:styleId="11">
    <w:name w:val="Основной текст Знак1"/>
    <w:basedOn w:val="a0"/>
    <w:link w:val="ab"/>
    <w:locked/>
    <w:rsid w:val="00BA7A04"/>
    <w:rPr>
      <w:rFonts w:ascii="Times New Roman" w:eastAsia="Times New Roman" w:hAnsi="Times New Roman" w:cs="Times New Roman"/>
      <w:b/>
      <w:bCs/>
      <w:sz w:val="28"/>
      <w:szCs w:val="24"/>
      <w:lang w:eastAsia="ru-RU"/>
    </w:rPr>
  </w:style>
  <w:style w:type="paragraph" w:customStyle="1" w:styleId="s1">
    <w:name w:val="s_1"/>
    <w:basedOn w:val="a"/>
    <w:rsid w:val="00BA7A04"/>
    <w:pPr>
      <w:spacing w:before="100" w:beforeAutospacing="1" w:after="100" w:afterAutospacing="1"/>
    </w:pPr>
  </w:style>
  <w:style w:type="paragraph" w:customStyle="1" w:styleId="s16">
    <w:name w:val="s_16"/>
    <w:basedOn w:val="a"/>
    <w:rsid w:val="00BA7A04"/>
    <w:pPr>
      <w:spacing w:before="100" w:beforeAutospacing="1" w:after="100" w:afterAutospacing="1"/>
    </w:pPr>
  </w:style>
  <w:style w:type="paragraph" w:customStyle="1" w:styleId="ConsPlusNonformat">
    <w:name w:val="ConsPlusNonformat"/>
    <w:uiPriority w:val="99"/>
    <w:rsid w:val="0050317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234FFA"/>
    <w:rPr>
      <w:rFonts w:ascii="Times New Roman" w:eastAsia="Times New Roman" w:hAnsi="Times New Roman" w:cs="Times New Roman"/>
      <w:b/>
      <w:bCs/>
      <w:kern w:val="36"/>
      <w:sz w:val="48"/>
      <w:szCs w:val="48"/>
      <w:lang w:eastAsia="ru-RU"/>
    </w:rPr>
  </w:style>
  <w:style w:type="paragraph" w:styleId="ad">
    <w:name w:val="No Spacing"/>
    <w:uiPriority w:val="1"/>
    <w:qFormat/>
    <w:rsid w:val="00234FFA"/>
    <w:pPr>
      <w:spacing w:after="0" w:line="240" w:lineRule="auto"/>
    </w:pPr>
    <w:rPr>
      <w:rFonts w:eastAsiaTheme="minorEastAsia"/>
      <w:lang w:eastAsia="ru-RU"/>
    </w:rPr>
  </w:style>
  <w:style w:type="paragraph" w:styleId="ae">
    <w:name w:val="List Paragraph"/>
    <w:basedOn w:val="a"/>
    <w:uiPriority w:val="34"/>
    <w:qFormat/>
    <w:rsid w:val="00583905"/>
    <w:pPr>
      <w:spacing w:after="200" w:line="276" w:lineRule="auto"/>
      <w:ind w:left="720"/>
      <w:contextualSpacing/>
    </w:pPr>
    <w:rPr>
      <w:rFonts w:asciiTheme="minorHAnsi" w:eastAsiaTheme="minorEastAsia" w:hAnsiTheme="minorHAnsi" w:cstheme="minorBidi"/>
      <w:sz w:val="22"/>
      <w:szCs w:val="22"/>
    </w:rPr>
  </w:style>
  <w:style w:type="character" w:styleId="af">
    <w:name w:val="Hyperlink"/>
    <w:basedOn w:val="a0"/>
    <w:uiPriority w:val="99"/>
    <w:unhideWhenUsed/>
    <w:rsid w:val="00784CF9"/>
    <w:rPr>
      <w:color w:val="0000FF"/>
      <w:u w:val="single"/>
    </w:rPr>
  </w:style>
  <w:style w:type="paragraph" w:styleId="af0">
    <w:name w:val="Normal (Web)"/>
    <w:basedOn w:val="a"/>
    <w:unhideWhenUsed/>
    <w:rsid w:val="007A4FF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32954629">
      <w:bodyDiv w:val="1"/>
      <w:marLeft w:val="0"/>
      <w:marRight w:val="0"/>
      <w:marTop w:val="0"/>
      <w:marBottom w:val="0"/>
      <w:divBdr>
        <w:top w:val="none" w:sz="0" w:space="0" w:color="auto"/>
        <w:left w:val="none" w:sz="0" w:space="0" w:color="auto"/>
        <w:bottom w:val="none" w:sz="0" w:space="0" w:color="auto"/>
        <w:right w:val="none" w:sz="0" w:space="0" w:color="auto"/>
      </w:divBdr>
    </w:div>
    <w:div w:id="204567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56D14-4C77-49BF-BD67-14B146484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698</TotalTime>
  <Pages>5</Pages>
  <Words>1681</Words>
  <Characters>9583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REVIZ4</dc:creator>
  <cp:lastModifiedBy>REVKOM</cp:lastModifiedBy>
  <cp:revision>108</cp:revision>
  <cp:lastPrinted>2020-12-09T11:44:00Z</cp:lastPrinted>
  <dcterms:created xsi:type="dcterms:W3CDTF">2020-02-20T05:28:00Z</dcterms:created>
  <dcterms:modified xsi:type="dcterms:W3CDTF">2021-03-03T07:57:00Z</dcterms:modified>
</cp:coreProperties>
</file>